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Kabeleinführung schräg Aufteiler M20 u. M25 für Modulträger 1HE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Modulträger 1HE + Zubehör
</w:t>
      </w:r>
    </w:p>
    <w:p>
      <w:pPr/>
      <w:r>
        <w:rPr/>
        <w:t xml:space="preserve">Beim tML®- Modulträger 19"/1HE können vier und beim 10"/1HE zwei Kabeleinführungen eingesetzt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Stahlblech verzinkt</w:t>
            </w:r>
          </w:p>
        </w:tc>
      </w:tr>
      <w:tr>
        <w:trPr/>
        <w:tc>
          <w:tcPr>
            <w:tcW w:w="2500" w:type="dxa"/>
            <w:shd w:val="clear" w:fill="D9D9D9"/>
          </w:tcPr>
          <w:p>
            <w:pPr/>
            <w:r>
              <w:rPr/>
              <w:t xml:space="preserve">Montageart</w:t>
            </w:r>
          </w:p>
        </w:tc>
        <w:tc>
          <w:tcPr>
            <w:tcW w:w="7500" w:type="dxa"/>
          </w:tcPr>
          <w:p>
            <w:pPr/>
            <w:r>
              <w:rPr/>
              <w:t xml:space="preserve">Rückseitig am tML® - Modulträger mit zwei beiliegenden Schrauben. Diese Kabeleinführung ist eigens für tML® - Aufteiler konzipiert. Es können zwei unterschiedliche Aufteilergrößen befestigt werden.</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TML-K-A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2024-04-16T14:56:59+00:00</dcterms:created>
  <dcterms:modified xsi:type="dcterms:W3CDTF">2024-04-16T14:56:59+00:00</dcterms:modified>
</cp:coreProperties>
</file>

<file path=docProps/custom.xml><?xml version="1.0" encoding="utf-8"?>
<Properties xmlns="http://schemas.openxmlformats.org/officeDocument/2006/custom-properties" xmlns:vt="http://schemas.openxmlformats.org/officeDocument/2006/docPropsVTypes"/>
</file>