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Patchkabel FC PC/FC PC tde 9/125µ OS2 Simplex LSOH Länge: xxxxx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Patchkabel Simplex Premium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FC UPC</w:t>
            </w:r>
          </w:p>
        </w:tc>
      </w:tr>
      <w:tr>
        <w:trPr/>
        <w:tc>
          <w:tcPr>
            <w:tcW w:w="2500" w:type="dxa"/>
            <w:shd w:val="clear" w:fill="D9D9D9"/>
          </w:tcPr>
          <w:p>
            <w:pPr/>
            <w:r>
              <w:rPr/>
              <w:t xml:space="preserve">Gehäuse</w:t>
            </w:r>
          </w:p>
        </w:tc>
        <w:tc>
          <w:tcPr>
            <w:tcW w:w="7500" w:type="dxa"/>
          </w:tcPr>
          <w:p>
            <w:pPr/>
            <w:r>
              <w:rPr/>
              <w:t xml:space="preserve">Metall</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125.5 µ</w:t>
            </w:r>
          </w:p>
        </w:tc>
      </w:tr>
      <w:tr>
        <w:trPr/>
        <w:tc>
          <w:tcPr>
            <w:tcW w:w="2500" w:type="dxa"/>
            <w:shd w:val="clear" w:fill="D9D9D9"/>
          </w:tcPr>
          <w:p>
            <w:pPr/>
            <w:r>
              <w:rPr/>
              <w:t xml:space="preserve">Ferrul-Konzentrizität</w:t>
            </w:r>
          </w:p>
        </w:tc>
        <w:tc>
          <w:tcPr>
            <w:tcW w:w="7500" w:type="dxa"/>
          </w:tcPr>
          <w:p>
            <w:pPr/>
            <w:r>
              <w:rPr/>
              <w:t xml:space="preserve">≤ 0.6 µ</w:t>
            </w:r>
          </w:p>
        </w:tc>
      </w:tr>
      <w:tr>
        <w:trPr/>
        <w:tc>
          <w:tcPr>
            <w:tcW w:w="2500" w:type="dxa"/>
            <w:shd w:val="clear" w:fill="D9D9D9"/>
          </w:tcPr>
          <w:p>
            <w:pPr/>
            <w:r>
              <w:rPr/>
              <w:t xml:space="preserve">Steckzyklen</w:t>
            </w:r>
          </w:p>
        </w:tc>
        <w:tc>
          <w:tcPr>
            <w:tcW w:w="7500" w:type="dxa"/>
          </w:tcPr>
          <w:p>
            <w:pPr/>
            <w:r>
              <w:rPr/>
              <w:t xml:space="preserve">500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150 N</w:t>
            </w:r>
          </w:p>
        </w:tc>
      </w:tr>
      <w:tr>
        <w:trPr/>
        <w:tc>
          <w:tcPr>
            <w:tcW w:w="2500" w:type="dxa"/>
            <w:shd w:val="clear" w:fill="D9D9D9"/>
          </w:tcPr>
          <w:p>
            <w:pPr/>
            <w:r>
              <w:rPr/>
              <w:t xml:space="preserve">Hersteller</w:t>
            </w:r>
          </w:p>
        </w:tc>
        <w:tc>
          <w:tcPr>
            <w:tcW w:w="7500" w:type="dxa"/>
          </w:tcPr>
          <w:p>
            <w:pPr/>
            <w:r>
              <w:rPr/>
              <w:t xml:space="preserve">tde</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9/125µ</w:t>
            </w:r>
          </w:p>
        </w:tc>
        <w:tc>
          <w:tcPr/>
          <w:p>
            <w:pPr/>
            <w:r>
              <w:rPr/>
              <w:t xml:space="preserve">FC UPC</w:t>
            </w:r>
          </w:p>
        </w:tc>
        <w:tc>
          <w:tcPr/>
          <w:p>
            <w:pPr/>
            <w:r>
              <w:rPr/>
              <w:t xml:space="preserve">1550 nm</w:t>
            </w:r>
          </w:p>
        </w:tc>
        <w:tc>
          <w:tcPr/>
          <w:p>
            <w:pPr/>
            <w:r>
              <w:rPr/>
              <w:t xml:space="preserve">≤ 0.10 dB</w:t>
            </w:r>
          </w:p>
        </w:tc>
        <w:tc>
          <w:tcPr/>
          <w:p>
            <w:pPr/>
            <w:r>
              <w:rPr/>
              <w:t xml:space="preserve">0.25 dB</w:t>
            </w:r>
          </w:p>
        </w:tc>
        <w:tc>
          <w:tcPr/>
          <w:p>
            <w:pPr/>
            <w:r>
              <w:rPr/>
              <w:t xml:space="preserve">55 dB</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P-FC/FC09Sxxxxx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2024-09-21T03:19:01+00:00</dcterms:created>
  <dcterms:modified xsi:type="dcterms:W3CDTF">2024-09-21T03:19:01+00:00</dcterms:modified>
</cp:coreProperties>
</file>

<file path=docProps/custom.xml><?xml version="1.0" encoding="utf-8"?>
<Properties xmlns="http://schemas.openxmlformats.org/officeDocument/2006/custom-properties" xmlns:vt="http://schemas.openxmlformats.org/officeDocument/2006/docPropsVTypes"/>
</file>