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Rack Mount Enclosures 19''/1U stainless steel frontplate for 8 x modules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 Rack Mount Enclosure 19“/1U is for the equip of up to 8 x tML® - modules with high component density.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 with grounding screw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numbering in the silk-screen printing on the middle 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module position "A" to "H"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 8 modules, i.e. up to 48 RJ45-Ports or 2304 fibres with MPO/MTP® 24 fiber technology. The combination of different modules is possible. For modules with SC duplex adapters the middle bar must be removed.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optionally over cable entries for PG screw connections, cable fan outs or cable straps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variable over up to two cable entry sheet metals (cable entries and blind plates are separately to order)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Measures</w:t>
            </w:r>
          </w:p>
        </w:tc>
        <w:tc>
          <w:tcPr>
            <w:tcW w:w="7500" w:type="dxa"/>
          </w:tcPr>
          <w:p>
            <w:pPr/>
            <w:r>
              <w:rPr/>
              <w:t xml:space="preserve">19“, 1U, depth 24cm (without cable entry)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TML-19/1HE-8-M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2024-04-20T00:17:10+00:00</dcterms:created>
  <dcterms:modified xsi:type="dcterms:W3CDTF">2024-04-20T00:17:10+00:00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