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HEB® XL (Hermaphroditic Expanded Beam Extra Large) Plug Multimode
</w:t>
      </w:r>
    </w:p>
    <w:p>
      <w:pPr/>
      <w:r>
        <w:rPr/>
        <w:t xml:space="preserve">**tde - HEB® (Hermaphroditic Expanded Beam)
</w:t>
      </w:r>
    </w:p>
    <w:p>
      <w:pPr/>
      <w:r>
        <w:rPr/>
        <w:t xml:space="preserve">The tde - HEB® (Hermaphroditic Expanded Beam) technology allows the usage of optical communication in the harshest environments and the tde connector range; provide the user with the security that the communication link will work: first time, every time. The hermaphroditic design is particularly useful and provides unique benefits in rapid deployment or cable extensions, as no adaptors are needed. Any two connectors can just be interconnected.
</w:t>
      </w:r>
    </w:p>
    <w:p>
      <w:pPr/>
      <w:r>
        <w:rPr/>
        <w:t xml:space="preserve">**FO Connectors
</w:t>
      </w:r>
    </w:p>
    <w:p>
      <w:pPr/>
      <w:r>
        <w:rPr/>
        <w:t xml:space="preserve">The connectors are available in Multimode, with best performance in class. By design the connectors are future proof, as the optical path is optimized to support the range from 850nm to 1310nm in Multimode application.
These Connectors are agnostic to the signal passing through, so WDM is also possible, whenever higher bandwidth needs to be transmitted. The connectors are field repairable. The unique RFID tagging system provides a tool for inventory control and carries the performance data as an electronic test certificate. Having as standard; aluminium anodized housings, the connectors are also available in stainless steel, which meets the requirements for naval, mining and other extreme applications.
</w:t>
      </w:r>
    </w:p>
    <w:p>
      <w:pPr/>
      <w:r>
        <w:rPr/>
        <w:t xml:space="preserve">**TECHNISCHE_DATEN
</w:t>
      </w:r>
    </w:p>
    <w:p>
      <w:pPr/>
      <w:r>
        <w:rPr/>
        <w:t xml:space="preserve">The HEB® XL style Expanded Beam connector is designed to comply with the EUROCOM II Military Standard.
The connector therefore complies to the EUROCOM II Basic Parameters D/1 IB5, Connector Type 2, as well as with the TL6020-0001 of the German Office of Military Engineering and Purchasing.
The broadcast and industrial markets also use this connector style in a variety of application.
The HEB® XL range features 1-12 optical channels in Multimode.
The Expanded Beam technology allows the usage of optical communication in the harshest environments and the connector range; provide the user with the security that the communication link will work: first time, every time.
The hermaphroditic design is particularly useful and provides unique benefits in rapid deployment or cable extensions, as no adaptors are needed. Any two connectors can just be interconnected.
• EUROCOM II Form Factor
• Hermaphroditic
• Multimode
• 1-12 Channels
• Field Repairable
• Anodized Alu / Stainless Steel
• RFID Marked
• Military, Oil &amp; Gas. Broadcast &amp; Industrial
 yy = Channel Counts: 02, 04, 06, 08, 12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Optical Loss</w:t>
            </w:r>
          </w:p>
        </w:tc>
        <w:tc>
          <w:tcPr>
            <w:tcW w:w="7500" w:type="dxa"/>
          </w:tcPr>
          <w:p>
            <w:pPr/>
            <w:r>
              <w:rPr/>
              <w:t xml:space="preserve">50/125 at 850-1300nm &lt; 2.0dB</w:t>
            </w:r>
          </w:p>
        </w:tc>
      </w:tr>
      <w:tr>
        <w:trPr/>
        <w:tc>
          <w:tcPr>
            <w:tcW w:w="2500" w:type="dxa"/>
            <w:shd w:val="clear" w:fill="D9D9D9"/>
          </w:tcPr>
          <w:p>
            <w:pPr/>
            <w:r>
              <w:rPr/>
              <w:t xml:space="preserve"> </w:t>
            </w:r>
          </w:p>
        </w:tc>
        <w:tc>
          <w:tcPr>
            <w:tcW w:w="7500" w:type="dxa"/>
          </w:tcPr>
          <w:p>
            <w:pPr/>
            <w:r>
              <w:rPr/>
              <w:t xml:space="preserve">Typically: - IL &lt;1.5dB</w:t>
            </w:r>
          </w:p>
        </w:tc>
      </w:tr>
      <w:tr>
        <w:trPr/>
        <w:tc>
          <w:tcPr>
            <w:tcW w:w="2500" w:type="dxa"/>
            <w:shd w:val="clear" w:fill="D9D9D9"/>
          </w:tcPr>
          <w:p>
            <w:pPr/>
            <w:r>
              <w:rPr/>
              <w:t xml:space="preserve">Operating temperature</w:t>
            </w:r>
          </w:p>
        </w:tc>
        <w:tc>
          <w:tcPr>
            <w:tcW w:w="7500" w:type="dxa"/>
          </w:tcPr>
          <w:p>
            <w:pPr/>
            <w:r>
              <w:rPr/>
              <w:t xml:space="preserve">-40 to +70°C</w:t>
            </w:r>
          </w:p>
        </w:tc>
      </w:tr>
      <w:tr>
        <w:trPr/>
        <w:tc>
          <w:tcPr>
            <w:tcW w:w="2500" w:type="dxa"/>
            <w:shd w:val="clear" w:fill="D9D9D9"/>
          </w:tcPr>
          <w:p>
            <w:pPr/>
            <w:r>
              <w:rPr/>
              <w:t xml:space="preserve">Storage temperature</w:t>
            </w:r>
          </w:p>
        </w:tc>
        <w:tc>
          <w:tcPr>
            <w:tcW w:w="7500" w:type="dxa"/>
          </w:tcPr>
          <w:p>
            <w:pPr/>
            <w:r>
              <w:rPr/>
              <w:t xml:space="preserve">-55 to +85°C</w:t>
            </w:r>
          </w:p>
        </w:tc>
      </w:tr>
      <w:tr>
        <w:trPr/>
        <w:tc>
          <w:tcPr>
            <w:tcW w:w="2500" w:type="dxa"/>
            <w:shd w:val="clear" w:fill="D9D9D9"/>
          </w:tcPr>
          <w:p>
            <w:pPr/>
            <w:r>
              <w:rPr/>
              <w:t xml:space="preserve">Environmental</w:t>
            </w:r>
          </w:p>
        </w:tc>
        <w:tc>
          <w:tcPr>
            <w:tcW w:w="7500" w:type="dxa"/>
          </w:tcPr>
          <w:p>
            <w:pPr/>
            <w:r>
              <w:rPr/>
              <w:t xml:space="preserve">IP67 rated</w:t>
            </w:r>
          </w:p>
        </w:tc>
      </w:tr>
      <w:tr>
        <w:trPr/>
        <w:tc>
          <w:tcPr>
            <w:tcW w:w="2500" w:type="dxa"/>
            <w:shd w:val="clear" w:fill="D9D9D9"/>
          </w:tcPr>
          <w:p>
            <w:pPr/>
            <w:r>
              <w:rPr/>
              <w:t xml:space="preserve">Vibration Sinusoidal</w:t>
            </w:r>
          </w:p>
        </w:tc>
        <w:tc>
          <w:tcPr>
            <w:tcW w:w="7500" w:type="dxa"/>
          </w:tcPr>
          <w:p>
            <w:pPr/>
            <w:r>
              <w:rPr/>
              <w:t xml:space="preserve">10-500Hz,± 75mm amplitude at 10g acceleration</w:t>
            </w:r>
          </w:p>
        </w:tc>
      </w:tr>
      <w:tr>
        <w:trPr/>
        <w:tc>
          <w:tcPr>
            <w:tcW w:w="2500" w:type="dxa"/>
            <w:shd w:val="clear" w:fill="D9D9D9"/>
          </w:tcPr>
          <w:p>
            <w:pPr/>
            <w:r>
              <w:rPr/>
              <w:t xml:space="preserve">Free fall resistance</w:t>
            </w:r>
          </w:p>
        </w:tc>
        <w:tc>
          <w:tcPr>
            <w:tcW w:w="7500" w:type="dxa"/>
          </w:tcPr>
          <w:p>
            <w:pPr/>
            <w:r>
              <w:rPr/>
              <w:t xml:space="preserve">500 falls onto concrete from 1.2M height</w:t>
            </w:r>
          </w:p>
        </w:tc>
      </w:tr>
      <w:tr>
        <w:trPr/>
        <w:tc>
          <w:tcPr>
            <w:tcW w:w="2500" w:type="dxa"/>
            <w:shd w:val="clear" w:fill="D9D9D9"/>
          </w:tcPr>
          <w:p>
            <w:pPr/>
            <w:r>
              <w:rPr/>
              <w:t xml:space="preserve">Bump resistance</w:t>
            </w:r>
          </w:p>
        </w:tc>
        <w:tc>
          <w:tcPr>
            <w:tcW w:w="7500" w:type="dxa"/>
          </w:tcPr>
          <w:p>
            <w:pPr/>
            <w:r>
              <w:rPr/>
              <w:t xml:space="preserve">4000 bumps at 40g acceleration</w:t>
            </w:r>
          </w:p>
        </w:tc>
      </w:tr>
      <w:tr>
        <w:trPr/>
        <w:tc>
          <w:tcPr>
            <w:tcW w:w="2500" w:type="dxa"/>
            <w:shd w:val="clear" w:fill="D9D9D9"/>
          </w:tcPr>
          <w:p>
            <w:pPr/>
            <w:r>
              <w:rPr/>
              <w:t xml:space="preserve">Tensile Strength</w:t>
            </w:r>
          </w:p>
        </w:tc>
        <w:tc>
          <w:tcPr>
            <w:tcW w:w="7500" w:type="dxa"/>
          </w:tcPr>
          <w:p>
            <w:pPr/>
            <w:r>
              <w:rPr/>
              <w:t xml:space="preserve">Tensile of 1800N, cable dependent</w:t>
            </w:r>
          </w:p>
        </w:tc>
      </w:tr>
      <w:tr>
        <w:trPr/>
        <w:tc>
          <w:tcPr>
            <w:tcW w:w="2500" w:type="dxa"/>
            <w:shd w:val="clear" w:fill="D9D9D9"/>
          </w:tcPr>
          <w:p>
            <w:pPr/>
            <w:r>
              <w:rPr/>
              <w:t xml:space="preserve">Cable Variations</w:t>
            </w:r>
          </w:p>
        </w:tc>
        <w:tc>
          <w:tcPr>
            <w:tcW w:w="7500" w:type="dxa"/>
          </w:tcPr>
          <w:p>
            <w:pPr/>
            <w:r>
              <w:rPr/>
              <w:t xml:space="preserve">Compatible with tactical cable:</w:t>
            </w:r>
          </w:p>
        </w:tc>
      </w:tr>
      <w:tr>
        <w:trPr/>
        <w:tc>
          <w:tcPr>
            <w:tcW w:w="2500" w:type="dxa"/>
            <w:shd w:val="clear" w:fill="D9D9D9"/>
          </w:tcPr>
          <w:p>
            <w:pPr/>
            <w:r>
              <w:rPr/>
              <w:t xml:space="preserve"> </w:t>
            </w:r>
          </w:p>
        </w:tc>
        <w:tc>
          <w:tcPr>
            <w:tcW w:w="7500" w:type="dxa"/>
          </w:tcPr>
          <w:p>
            <w:pPr/>
            <w:r>
              <w:rPr/>
              <w:t xml:space="preserve">Plug: typical 6mm or 7mm OD</w:t>
            </w:r>
          </w:p>
        </w:tc>
      </w:tr>
      <w:tr>
        <w:trPr/>
        <w:tc>
          <w:tcPr>
            <w:tcW w:w="2500" w:type="dxa"/>
            <w:shd w:val="clear" w:fill="D9D9D9"/>
          </w:tcPr>
          <w:p>
            <w:pPr/>
            <w:r>
              <w:rPr/>
              <w:t xml:space="preserve"> </w:t>
            </w:r>
          </w:p>
        </w:tc>
        <w:tc>
          <w:tcPr>
            <w:tcW w:w="7500" w:type="dxa"/>
          </w:tcPr>
          <w:p>
            <w:pPr/>
            <w:r>
              <w:rPr/>
              <w:t xml:space="preserve">Bulkheads: With strain relief - Same as Plug</w:t>
            </w:r>
          </w:p>
        </w:tc>
      </w:tr>
      <w:tr>
        <w:trPr/>
        <w:tc>
          <w:tcPr>
            <w:tcW w:w="2500" w:type="dxa"/>
            <w:shd w:val="clear" w:fill="D9D9D9"/>
          </w:tcPr>
          <w:p>
            <w:pPr/>
            <w:r>
              <w:rPr/>
              <w:t xml:space="preserve"> </w:t>
            </w:r>
          </w:p>
        </w:tc>
        <w:tc>
          <w:tcPr>
            <w:tcW w:w="7500" w:type="dxa"/>
          </w:tcPr>
          <w:p>
            <w:pPr/>
            <w:r>
              <w:rPr/>
              <w:t xml:space="preserve">Bulkheads: Without Strain Relief ≤ 3mm per channel</w:t>
            </w:r>
          </w:p>
        </w:tc>
      </w:tr>
      <w:tr>
        <w:trPr/>
        <w:tc>
          <w:tcPr>
            <w:tcW w:w="2500" w:type="dxa"/>
            <w:shd w:val="clear" w:fill="D9D9D9"/>
          </w:tcPr>
          <w:p>
            <w:pPr/>
            <w:r>
              <w:rPr/>
              <w:t xml:space="preserve">EMI/EMC Option</w:t>
            </w:r>
          </w:p>
        </w:tc>
        <w:tc>
          <w:tcPr>
            <w:tcW w:w="7500" w:type="dxa"/>
          </w:tcPr>
          <w:p>
            <w:pPr/>
            <w:r>
              <w:rPr/>
              <w:t xml:space="preserve">Tested to MIL-DTL-83528 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HEBXL-PLUG-MM-yy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2024-09-20T15:00:38+00:00</dcterms:created>
  <dcterms:modified xsi:type="dcterms:W3CDTF">2024-09-20T15:00:38+00:00</dcterms:modified>
</cp:coreProperties>
</file>

<file path=docProps/custom.xml><?xml version="1.0" encoding="utf-8"?>
<Properties xmlns="http://schemas.openxmlformats.org/officeDocument/2006/custom-properties" xmlns:vt="http://schemas.openxmlformats.org/officeDocument/2006/docPropsVTypes"/>
</file>