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Draka - UC300 HS24 Cat.5e SF/UTP 2x4P (LSHF)
</w:t>
      </w:r>
    </w:p>
    <w:p>
      <w:pPr/>
      <w:r>
        <w:rPr/>
        <w:t xml:space="preserve">**UC Datenkabel - Draka Office Network Solution
</w:t>
      </w:r>
    </w:p>
    <w:p>
      <w:pPr/>
      <w:r>
        <w:rPr/>
        <w:t xml:space="preserve">Symmetrische 100Ω-Datenübertragungskabel der Universal-Cable-Baureihen UC.. gemäß ISO/IEC 11801, EN 50173 und EIA/TIA 568A werden für Hochgeschwindigkeits-Datenübertragungen, hauptsächlich in der Sekundär- und Horizontalverkabelung in standardisierten, herstellerunabhängigen lokalen Netzen (LAN), wie z. B. Token Ring, Ethernet, ISDN, TPDDI, Fast-Ethernet 100Base-TX bis hin zu ATM, Gigabit-Ethernet 1000Base-T und CATV eingesetzt. Alle geschirmten Kabel der Baureihe UC400 und darüber sind bereits für 10Gigabit-Ethernet (IEEE802.3: 10GBase-T) vorbereitet. FRNC-C Kabelvarianten werden auch im zivilen undmilitärischen Schiffsbau eingesetzt. Es werden sieben Baureihen angeboten, die allen Anforderungen an moderne Netzwerkverkabelungen gerecht werden.
</w:t>
      </w:r>
    </w:p>
    <w:p>
      <w:pPr/>
      <w:r>
        <w:rPr/>
        <w:t xml:space="preserve">**TP Kabel
</w:t>
      </w:r>
    </w:p>
    <w:p>
      <w:pPr/>
      <w:r>
        <w:rPr/>
        <w:t xml:space="preserve">Einsatzgebiete
Primär (Campus), Sekundär (Riser), Tertiär (Horizontal)
IEEE 802.3: 10Base-T; 100Base-T; 1000Base-T;
IEEE 802.5 16 MB; ISDN; TPDDI; ATM
Power over Ethernet (PoE) / PoE+
Geltende Normen
EN 50173-1; EN 50288-2-1
ISO/IEC 11801; IEC 61156-5
TIA/EIA-568-C.2
IEEE 802.3at
Flammwidrigkeit
LSHF (FRNC): IEC 60332-1; IEC 60754-2; IEC 61034; Class Eca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Leiter</w:t>
            </w:r>
          </w:p>
        </w:tc>
        <w:tc>
          <w:tcPr>
            <w:tcW w:w="7500" w:type="dxa"/>
          </w:tcPr>
          <w:p>
            <w:pPr/>
            <w:r>
              <w:rPr/>
              <w:t xml:space="preserve">Cu-Draht, blank Ø 0.51 mm (AWG24/1)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Isolierung</w:t>
            </w:r>
          </w:p>
        </w:tc>
        <w:tc>
          <w:tcPr>
            <w:tcW w:w="7500" w:type="dxa"/>
          </w:tcPr>
          <w:p>
            <w:pPr/>
            <w:r>
              <w:rPr/>
              <w:t xml:space="preserve">Polyethylen, Ø 1.1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 Adern zum Paar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 zur Seele</w:t>
            </w:r>
          </w:p>
        </w:tc>
        <w:tc>
          <w:tcPr>
            <w:tcW w:w="7500" w:type="dxa"/>
          </w:tcPr>
          <w:p>
            <w:pPr/>
            <w:r>
              <w:rPr/>
              <w:t xml:space="preserve">4 Paare zur Seele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Gesamtschirm</w:t>
            </w:r>
          </w:p>
        </w:tc>
        <w:tc>
          <w:tcPr>
            <w:tcW w:w="7500" w:type="dxa"/>
          </w:tcPr>
          <w:p>
            <w:pPr/>
            <w:r>
              <w:rPr/>
              <w:t xml:space="preserve">Aluminium-beschichtete Kunststoff-Verbundfolie und Kupfergeflecht, verzinnt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Schutzmantel</w:t>
            </w:r>
          </w:p>
        </w:tc>
        <w:tc>
          <w:tcPr>
            <w:tcW w:w="7500" w:type="dxa"/>
          </w:tcPr>
          <w:p>
            <w:pPr/>
            <w:r>
              <w:rPr/>
              <w:t xml:space="preserve">LSHF (FRNC), grau RAL 7035 Duplexmantel: zwei Kabel parallel mit Trennsteg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 Biegeradien</w:t>
            </w:r>
          </w:p>
        </w:tc>
        <w:tc>
          <w:tcPr>
            <w:tcW w:w="7500" w:type="dxa"/>
          </w:tcPr>
          <w:p>
            <w:pPr/>
            <w:r>
              <w:rPr/>
              <w:t xml:space="preserve">ohne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25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mit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50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Betriebstemperaturenbereich</w:t>
            </w:r>
          </w:p>
        </w:tc>
        <w:tc>
          <w:tcPr>
            <w:tcW w:w="7500" w:type="dxa"/>
          </w:tcPr>
          <w:p>
            <w:pPr/>
            <w:r>
              <w:rPr/>
              <w:t xml:space="preserve">Ruhend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bis zu +60°C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Bewegt</w:t>
            </w:r>
          </w:p>
        </w:tc>
        <w:tc>
          <w:tcPr>
            <w:tcW w:w="7500" w:type="dxa"/>
          </w:tcPr>
          <w:p>
            <w:pPr/>
            <w:r>
              <w:rPr/>
              <w:t xml:space="preserve">0°C bis zu +50°C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Schleifenwiderstand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190 Ω/km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Widerstandsunsymmetrie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2%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Isolationswiederstand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(500V)</w:t>
            </w:r>
          </w:p>
        </w:tc>
        <w:tc>
          <w:tcPr>
            <w:tcW w:w="7500" w:type="dxa"/>
          </w:tcPr>
          <w:p>
            <w:pPr/>
            <w:r>
              <w:rPr/>
              <w:t xml:space="preserve">≥ 2000 MΩ*km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800 Hz</w:t>
            </w:r>
          </w:p>
        </w:tc>
        <w:tc>
          <w:tcPr>
            <w:tcW w:w="7500" w:type="dxa"/>
          </w:tcPr>
          <w:p>
            <w:pPr/>
            <w:r>
              <w:rPr/>
              <w:t xml:space="preserve">Nom. 48 nF/km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(Paar/Erde)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1500 pF/km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Mittlerer Wellenwiderstand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100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100 ± 5 Ω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Relative Ausbreitungsgeschwindigkeit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ca. 67%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Signallaufzeit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535 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Laufzeitunterschied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20ns/100m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Prüfspannung</w:t>
            </w:r>
          </w:p>
        </w:tc>
        <w:tc>
          <w:tcPr>
            <w:tcW w:w="7500" w:type="dxa"/>
          </w:tcPr>
          <w:p>
            <w:pPr/>
            <w:r>
              <w:rPr/>
              <w:t xml:space="preserve">(DC, 1 min) Ader/Ader und Ader/Schirm</w:t>
            </w:r>
          </w:p>
        </w:tc>
        <w:tc>
          <w:tcPr>
            <w:tcW w:w="7500" w:type="dxa"/>
          </w:tcPr>
          <w:p>
            <w:pPr/>
            <w:r>
              <w:rPr/>
              <w:t xml:space="preserve">1000 V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Kopplungswiderstand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12 mΩ 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10mΩ 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30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30mΩ 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Kopplungsdämpfung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80 dB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Trennklasse gem. EN 50174-2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"d"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 MHZ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Dämpfung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 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ACR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PS-ACR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 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Rückfluss- dämpfung dB</w:t>
            </w:r>
          </w:p>
        </w:tc>
      </w:tr>
      <w:tr>
        <w:trPr/>
        <w:tc>
          <w:tcPr/>
          <w:p>
            <w:pPr/>
            <w:r>
              <w:rPr/>
              <w:t xml:space="preserve">1.0</w:t>
            </w:r>
          </w:p>
        </w:tc>
        <w:tc>
          <w:tcPr/>
          <w:p>
            <w:pPr/>
            <w:r>
              <w:rPr/>
              <w:t xml:space="preserve">1.9</w:t>
            </w:r>
          </w:p>
        </w:tc>
        <w:tc>
          <w:tcPr/>
          <w:p>
            <w:pPr/>
            <w:r>
              <w:rPr/>
              <w:t xml:space="preserve">71</w:t>
            </w:r>
          </w:p>
        </w:tc>
        <w:tc>
          <w:tcPr/>
          <w:p>
            <w:pPr/>
            <w:r>
              <w:rPr/>
              <w:t xml:space="preserve">68</w:t>
            </w:r>
          </w:p>
        </w:tc>
        <w:tc>
          <w:tcPr/>
          <w:p>
            <w:pPr/>
            <w:r>
              <w:rPr/>
              <w:t xml:space="preserve">69.1</w:t>
            </w:r>
          </w:p>
        </w:tc>
        <w:tc>
          <w:tcPr/>
          <w:p>
            <w:pPr/>
            <w:r>
              <w:rPr/>
              <w:t xml:space="preserve">66.1</w:t>
            </w:r>
          </w:p>
        </w:tc>
        <w:tc>
          <w:tcPr/>
          <w:p>
            <w:pPr/>
            <w:r>
              <w:rPr/>
              <w:t xml:space="preserve">68</w:t>
            </w:r>
          </w:p>
        </w:tc>
        <w:tc>
          <w:tcPr/>
          <w:p>
            <w:pPr/>
            <w:r>
              <w:rPr/>
              <w:t xml:space="preserve">65</w:t>
            </w:r>
          </w:p>
        </w:tc>
        <w:tc>
          <w:tcPr/>
          <w:p>
            <w:pPr/>
            <w:r>
              <w:rPr/>
              <w:t xml:space="preserve">20</w:t>
            </w:r>
          </w:p>
        </w:tc>
      </w:tr>
      <w:tr>
        <w:trPr/>
        <w:tc>
          <w:tcPr/>
          <w:p>
            <w:pPr/>
            <w:r>
              <w:rPr/>
              <w:t xml:space="preserve">4.0</w:t>
            </w:r>
          </w:p>
        </w:tc>
        <w:tc>
          <w:tcPr/>
          <w:p>
            <w:pPr/>
            <w:r>
              <w:rPr/>
              <w:t xml:space="preserve">3.7</w:t>
            </w:r>
          </w:p>
        </w:tc>
        <w:tc>
          <w:tcPr/>
          <w:p>
            <w:pPr/>
            <w:r>
              <w:rPr/>
              <w:t xml:space="preserve">62</w:t>
            </w:r>
          </w:p>
        </w:tc>
        <w:tc>
          <w:tcPr/>
          <w:p>
            <w:pPr/>
            <w:r>
              <w:rPr/>
              <w:t xml:space="preserve">59</w:t>
            </w:r>
          </w:p>
        </w:tc>
        <w:tc>
          <w:tcPr/>
          <w:p>
            <w:pPr/>
            <w:r>
              <w:rPr/>
              <w:t xml:space="preserve">58.3</w:t>
            </w:r>
          </w:p>
        </w:tc>
        <w:tc>
          <w:tcPr/>
          <w:p>
            <w:pPr/>
            <w:r>
              <w:rPr/>
              <w:t xml:space="preserve">55.3</w:t>
            </w:r>
          </w:p>
        </w:tc>
        <w:tc>
          <w:tcPr/>
          <w:p>
            <w:pPr/>
            <w:r>
              <w:rPr/>
              <w:t xml:space="preserve">56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10.0</w:t>
            </w:r>
          </w:p>
        </w:tc>
        <w:tc>
          <w:tcPr/>
          <w:p>
            <w:pPr/>
            <w:r>
              <w:rPr/>
              <w:t xml:space="preserve">6.0</w:t>
            </w:r>
          </w:p>
        </w:tc>
        <w:tc>
          <w:tcPr/>
          <w:p>
            <w:pPr/>
            <w:r>
              <w:rPr/>
              <w:t xml:space="preserve">56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50.0</w:t>
            </w:r>
          </w:p>
        </w:tc>
        <w:tc>
          <w:tcPr/>
          <w:p>
            <w:pPr/>
            <w:r>
              <w:rPr/>
              <w:t xml:space="preserve">47.0</w:t>
            </w:r>
          </w:p>
        </w:tc>
        <w:tc>
          <w:tcPr/>
          <w:p>
            <w:pPr/>
            <w:r>
              <w:rPr/>
              <w:t xml:space="preserve">48</w:t>
            </w:r>
          </w:p>
        </w:tc>
        <w:tc>
          <w:tcPr/>
          <w:p>
            <w:pPr/>
            <w:r>
              <w:rPr/>
              <w:t xml:space="preserve">45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16.0</w:t>
            </w:r>
          </w:p>
        </w:tc>
        <w:tc>
          <w:tcPr/>
          <w:p>
            <w:pPr/>
            <w:r>
              <w:rPr/>
              <w:t xml:space="preserve">7.6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50</w:t>
            </w:r>
          </w:p>
        </w:tc>
        <w:tc>
          <w:tcPr/>
          <w:p>
            <w:pPr/>
            <w:r>
              <w:rPr/>
              <w:t xml:space="preserve">45.4</w:t>
            </w:r>
          </w:p>
        </w:tc>
        <w:tc>
          <w:tcPr/>
          <w:p>
            <w:pPr/>
            <w:r>
              <w:rPr/>
              <w:t xml:space="preserve">42.4</w:t>
            </w:r>
          </w:p>
        </w:tc>
        <w:tc>
          <w:tcPr/>
          <w:p>
            <w:pPr/>
            <w:r>
              <w:rPr/>
              <w:t xml:space="preserve">44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20.0</w:t>
            </w:r>
          </w:p>
        </w:tc>
        <w:tc>
          <w:tcPr/>
          <w:p>
            <w:pPr/>
            <w:r>
              <w:rPr/>
              <w:t xml:space="preserve">8.5</w:t>
            </w:r>
          </w:p>
        </w:tc>
        <w:tc>
          <w:tcPr/>
          <w:p>
            <w:pPr/>
            <w:r>
              <w:rPr/>
              <w:t xml:space="preserve">51</w:t>
            </w:r>
          </w:p>
        </w:tc>
        <w:tc>
          <w:tcPr/>
          <w:p>
            <w:pPr/>
            <w:r>
              <w:rPr/>
              <w:t xml:space="preserve">48</w:t>
            </w:r>
          </w:p>
        </w:tc>
        <w:tc>
          <w:tcPr/>
          <w:p>
            <w:pPr/>
            <w:r>
              <w:rPr/>
              <w:t xml:space="preserve">42.5</w:t>
            </w:r>
          </w:p>
        </w:tc>
        <w:tc>
          <w:tcPr/>
          <w:p>
            <w:pPr/>
            <w:r>
              <w:rPr/>
              <w:t xml:space="preserve">39.5</w:t>
            </w:r>
          </w:p>
        </w:tc>
        <w:tc>
          <w:tcPr/>
          <w:p>
            <w:pPr/>
            <w:r>
              <w:rPr/>
              <w:t xml:space="preserve">42</w:t>
            </w:r>
          </w:p>
        </w:tc>
        <w:tc>
          <w:tcPr/>
          <w:p>
            <w:pPr/>
            <w:r>
              <w:rPr/>
              <w:t xml:space="preserve">39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31.2</w:t>
            </w:r>
          </w:p>
        </w:tc>
        <w:tc>
          <w:tcPr/>
          <w:p>
            <w:pPr/>
            <w:r>
              <w:rPr/>
              <w:t xml:space="preserve">10.7</w:t>
            </w:r>
          </w:p>
        </w:tc>
        <w:tc>
          <w:tcPr/>
          <w:p>
            <w:pPr/>
            <w:r>
              <w:rPr/>
              <w:t xml:space="preserve">49</w:t>
            </w:r>
          </w:p>
        </w:tc>
        <w:tc>
          <w:tcPr/>
          <w:p>
            <w:pPr/>
            <w:r>
              <w:rPr/>
              <w:t xml:space="preserve">46</w:t>
            </w:r>
          </w:p>
        </w:tc>
        <w:tc>
          <w:tcPr/>
          <w:p>
            <w:pPr/>
            <w:r>
              <w:rPr/>
              <w:t xml:space="preserve">38.3</w:t>
            </w:r>
          </w:p>
        </w:tc>
        <w:tc>
          <w:tcPr/>
          <w:p>
            <w:pPr/>
            <w:r>
              <w:rPr/>
              <w:t xml:space="preserve">35.3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24</w:t>
            </w:r>
          </w:p>
        </w:tc>
      </w:tr>
      <w:tr>
        <w:trPr/>
        <w:tc>
          <w:tcPr/>
          <w:p>
            <w:pPr/>
            <w:r>
              <w:rPr/>
              <w:t xml:space="preserve">62.5</w:t>
            </w:r>
          </w:p>
        </w:tc>
        <w:tc>
          <w:tcPr/>
          <w:p>
            <w:pPr/>
            <w:r>
              <w:rPr/>
              <w:t xml:space="preserve">15.7</w:t>
            </w:r>
          </w:p>
        </w:tc>
        <w:tc>
          <w:tcPr/>
          <w:p>
            <w:pPr/>
            <w:r>
              <w:rPr/>
              <w:t xml:space="preserve">44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28.3</w:t>
            </w:r>
          </w:p>
        </w:tc>
        <w:tc>
          <w:tcPr/>
          <w:p>
            <w:pPr/>
            <w:r>
              <w:rPr/>
              <w:t xml:space="preserve">25.3</w:t>
            </w:r>
          </w:p>
        </w:tc>
        <w:tc>
          <w:tcPr/>
          <w:p>
            <w:pPr/>
            <w:r>
              <w:rPr/>
              <w:t xml:space="preserve">32</w:t>
            </w:r>
          </w:p>
        </w:tc>
        <w:tc>
          <w:tcPr/>
          <w:p>
            <w:pPr/>
            <w:r>
              <w:rPr/>
              <w:t xml:space="preserve">29</w:t>
            </w:r>
          </w:p>
        </w:tc>
        <w:tc>
          <w:tcPr/>
          <w:p>
            <w:pPr/>
            <w:r>
              <w:rPr/>
              <w:t xml:space="preserve">22</w:t>
            </w:r>
          </w:p>
        </w:tc>
      </w:tr>
      <w:tr>
        <w:trPr/>
        <w:tc>
          <w:tcPr/>
          <w:p>
            <w:pPr/>
            <w:r>
              <w:rPr/>
              <w:t xml:space="preserve">100.0</w:t>
            </w:r>
          </w:p>
        </w:tc>
        <w:tc>
          <w:tcPr/>
          <w:p>
            <w:pPr/>
            <w:r>
              <w:rPr/>
              <w:t xml:space="preserve">19.8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21.2</w:t>
            </w:r>
          </w:p>
        </w:tc>
        <w:tc>
          <w:tcPr/>
          <w:p>
            <w:pPr/>
            <w:r>
              <w:rPr/>
              <w:t xml:space="preserve">18.2</w:t>
            </w:r>
          </w:p>
        </w:tc>
        <w:tc>
          <w:tcPr/>
          <w:p>
            <w:pPr/>
            <w:r>
              <w:rPr/>
              <w:t xml:space="preserve">28</w:t>
            </w:r>
          </w:p>
        </w:tc>
        <w:tc>
          <w:tcPr/>
          <w:p>
            <w:pPr/>
            <w:r>
              <w:rPr/>
              <w:t xml:space="preserve">25</w:t>
            </w:r>
          </w:p>
        </w:tc>
        <w:tc>
          <w:tcPr/>
          <w:p>
            <w:pPr/>
            <w:r>
              <w:rPr/>
              <w:t xml:space="preserve">20</w:t>
            </w:r>
          </w:p>
        </w:tc>
      </w:tr>
      <w:tr>
        <w:trPr/>
        <w:tc>
          <w:tcPr/>
          <w:p>
            <w:pPr/>
            <w:r>
              <w:rPr/>
              <w:t xml:space="preserve">125.0</w:t>
            </w:r>
          </w:p>
        </w:tc>
        <w:tc>
          <w:tcPr/>
          <w:p>
            <w:pPr/>
            <w:r>
              <w:rPr/>
              <w:t xml:space="preserve">22.3</w:t>
            </w:r>
          </w:p>
        </w:tc>
        <w:tc>
          <w:tcPr/>
          <w:p>
            <w:pPr/>
            <w:r>
              <w:rPr/>
              <w:t xml:space="preserve">40</w:t>
            </w:r>
          </w:p>
        </w:tc>
        <w:tc>
          <w:tcPr/>
          <w:p>
            <w:pPr/>
            <w:r>
              <w:rPr/>
              <w:t xml:space="preserve">37</w:t>
            </w:r>
          </w:p>
        </w:tc>
        <w:tc>
          <w:tcPr/>
          <w:p>
            <w:pPr/>
            <w:r>
              <w:rPr/>
              <w:t xml:space="preserve">17.7</w:t>
            </w:r>
          </w:p>
        </w:tc>
        <w:tc>
          <w:tcPr/>
          <w:p>
            <w:pPr/>
            <w:r>
              <w:rPr/>
              <w:t xml:space="preserve">14.7</w:t>
            </w:r>
          </w:p>
        </w:tc>
        <w:tc>
          <w:tcPr/>
          <w:p>
            <w:pPr/>
            <w:r>
              <w:rPr/>
              <w:t xml:space="preserve">26</w:t>
            </w:r>
          </w:p>
        </w:tc>
        <w:tc>
          <w:tcPr/>
          <w:p>
            <w:pPr/>
            <w:r>
              <w:rPr/>
              <w:t xml:space="preserve">23</w:t>
            </w:r>
          </w:p>
        </w:tc>
        <w:tc>
          <w:tcPr/>
          <w:p>
            <w:pPr/>
            <w:r>
              <w:rPr/>
              <w:t xml:space="preserve">19</w:t>
            </w:r>
          </w:p>
        </w:tc>
      </w:tr>
      <w:tr>
        <w:trPr/>
        <w:tc>
          <w:tcPr/>
          <w:p>
            <w:pPr/>
            <w:r>
              <w:rPr/>
              <w:t xml:space="preserve">155.5</w:t>
            </w:r>
          </w:p>
        </w:tc>
        <w:tc>
          <w:tcPr/>
          <w:p>
            <w:pPr/>
            <w:r>
              <w:rPr/>
              <w:t xml:space="preserve">24.2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13.8</w:t>
            </w:r>
          </w:p>
        </w:tc>
        <w:tc>
          <w:tcPr/>
          <w:p>
            <w:pPr/>
            <w:r>
              <w:rPr/>
              <w:t xml:space="preserve">10.8</w:t>
            </w:r>
          </w:p>
        </w:tc>
        <w:tc>
          <w:tcPr/>
          <w:p>
            <w:pPr/>
            <w:r>
              <w:rPr/>
              <w:t xml:space="preserve">24</w:t>
            </w:r>
          </w:p>
        </w:tc>
        <w:tc>
          <w:tcPr/>
          <w:p>
            <w:pPr/>
            <w:r>
              <w:rPr/>
              <w:t xml:space="preserve">21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175.0</w:t>
            </w:r>
          </w:p>
        </w:tc>
        <w:tc>
          <w:tcPr/>
          <w:p>
            <w:pPr/>
            <w:r>
              <w:rPr/>
              <w:t xml:space="preserve">25.7</w:t>
            </w:r>
          </w:p>
        </w:tc>
        <w:tc>
          <w:tcPr/>
          <w:p>
            <w:pPr/>
            <w:r>
              <w:rPr/>
              <w:t xml:space="preserve">37</w:t>
            </w:r>
          </w:p>
        </w:tc>
        <w:tc>
          <w:tcPr/>
          <w:p>
            <w:pPr/>
            <w:r>
              <w:rPr/>
              <w:t xml:space="preserve">34</w:t>
            </w:r>
          </w:p>
        </w:tc>
        <w:tc>
          <w:tcPr/>
          <w:p>
            <w:pPr/>
            <w:r>
              <w:rPr/>
              <w:t xml:space="preserve">11.3</w:t>
            </w:r>
          </w:p>
        </w:tc>
        <w:tc>
          <w:tcPr/>
          <w:p>
            <w:pPr/>
            <w:r>
              <w:rPr/>
              <w:t xml:space="preserve">8.3</w:t>
            </w:r>
          </w:p>
        </w:tc>
        <w:tc>
          <w:tcPr/>
          <w:p>
            <w:pPr/>
            <w:r>
              <w:rPr/>
              <w:t xml:space="preserve">23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200.0</w:t>
            </w:r>
          </w:p>
        </w:tc>
        <w:tc>
          <w:tcPr/>
          <w:p>
            <w:pPr/>
            <w:r>
              <w:rPr/>
              <w:t xml:space="preserve">27.5</w:t>
            </w:r>
          </w:p>
        </w:tc>
        <w:tc>
          <w:tcPr/>
          <w:p>
            <w:pPr/>
            <w:r>
              <w:rPr/>
              <w:t xml:space="preserve">36</w:t>
            </w:r>
          </w:p>
        </w:tc>
        <w:tc>
          <w:tcPr/>
          <w:p>
            <w:pPr/>
            <w:r>
              <w:rPr/>
              <w:t xml:space="preserve">33</w:t>
            </w:r>
          </w:p>
        </w:tc>
        <w:tc>
          <w:tcPr/>
          <w:p>
            <w:pPr/>
            <w:r>
              <w:rPr/>
              <w:t xml:space="preserve">8,5</w:t>
            </w:r>
          </w:p>
        </w:tc>
        <w:tc>
          <w:tcPr/>
          <w:p>
            <w:pPr/>
            <w:r>
              <w:rPr/>
              <w:t xml:space="preserve">5.5</w:t>
            </w:r>
          </w:p>
        </w:tc>
        <w:tc>
          <w:tcPr/>
          <w:p>
            <w:pPr/>
            <w:r>
              <w:rPr/>
              <w:t xml:space="preserve">22</w:t>
            </w:r>
          </w:p>
        </w:tc>
        <w:tc>
          <w:tcPr/>
          <w:p>
            <w:pPr/>
            <w:r>
              <w:rPr/>
              <w:t xml:space="preserve">19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250.0</w:t>
            </w:r>
          </w:p>
        </w:tc>
        <w:tc>
          <w:tcPr/>
          <w:p>
            <w:pPr/>
            <w:r>
              <w:rPr/>
              <w:t xml:space="preserve">29.2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32</w:t>
            </w:r>
          </w:p>
        </w:tc>
        <w:tc>
          <w:tcPr/>
          <w:p>
            <w:pPr/>
            <w:r>
              <w:rPr/>
              <w:t xml:space="preserve">5,8</w:t>
            </w:r>
          </w:p>
        </w:tc>
        <w:tc>
          <w:tcPr/>
          <w:p>
            <w:pPr/>
            <w:r>
              <w:rPr/>
              <w:t xml:space="preserve">2.8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17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300.0</w:t>
            </w:r>
          </w:p>
        </w:tc>
        <w:tc>
          <w:tcPr/>
          <w:p>
            <w:pPr/>
            <w:r>
              <w:rPr/>
              <w:t xml:space="preserve">32.0</w:t>
            </w:r>
          </w:p>
        </w:tc>
        <w:tc>
          <w:tcPr/>
          <w:p>
            <w:pPr/>
            <w:r>
              <w:rPr/>
              <w:t xml:space="preserve">34</w:t>
            </w:r>
          </w:p>
        </w:tc>
        <w:tc>
          <w:tcPr/>
          <w:p>
            <w:pPr/>
            <w:r>
              <w:rPr/>
              <w:t xml:space="preserve">31</w:t>
            </w:r>
          </w:p>
        </w:tc>
        <w:tc>
          <w:tcPr/>
          <w:p>
            <w:pPr/>
            <w:r>
              <w:rPr/>
              <w:t xml:space="preserve">2,0</w:t>
            </w:r>
          </w:p>
        </w:tc>
        <w:tc>
          <w:tcPr/>
          <w:p>
            <w:pPr/>
            <w:r>
              <w:rPr/>
              <w:t xml:space="preserve">-1.0</w:t>
            </w:r>
          </w:p>
        </w:tc>
        <w:tc>
          <w:tcPr/>
          <w:p>
            <w:pPr/>
            <w:r>
              <w:rPr/>
              <w:t xml:space="preserve">16</w:t>
            </w:r>
          </w:p>
        </w:tc>
        <w:tc>
          <w:tcPr/>
          <w:p>
            <w:pPr/>
            <w:r>
              <w:rPr/>
              <w:t xml:space="preserve">13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Außendurchmesser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6.5/13.0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Brandlast</w:t>
            </w:r>
          </w:p>
        </w:tc>
        <w:tc>
          <w:tcPr>
            <w:tcW w:w="7500" w:type="dxa"/>
          </w:tcPr>
          <w:p>
            <w:pPr/>
            <w:r>
              <w:rPr/>
              <w:t xml:space="preserve">866 MJ/km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0.240 kWh/m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94 kg/km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Cu-Zahl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54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Zugkraft</w:t>
            </w:r>
          </w:p>
        </w:tc>
        <w:tc>
          <w:tcPr>
            <w:tcW w:w="7500" w:type="dxa"/>
          </w:tcPr>
          <w:p>
            <w:pPr/>
            <w:r>
              <w:rPr/>
              <w:t xml:space="preserve">240 N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UC300-HS24-2x4P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2025-03-15T06:33:17+00:00</dcterms:created>
  <dcterms:modified xsi:type="dcterms:W3CDTF">2025-03-15T06:33:17+00:00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