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Cable Pigtail tMO (LC)/- Duplex 9/125 BBXS Fiber, Length: xxxx in m
</w:t>
      </w:r>
    </w:p>
    <w:p>
      <w:pPr/>
      <w:r>
        <w:rPr/>
        <w:t xml:space="preserve">**tMO - tde Modular Optical Connector
</w:t>
      </w:r>
    </w:p>
    <w:p>
      <w:pPr/>
      <w:r>
        <w:rPr/>
        <w:t xml:space="preserve">The tMO plug is a patented Small Form Factor (SSF) plug connector, which is developed particularly for blowing in microducts. The tMO plug which is based on LC-connector technology is extremely compact and equipped with a very thin ferrule holder. It is preterminated and can be blown without plug housings over a very long distance of up to 1,000 meters into 4/3 mm microducts. At the home side the plug housing is assembled by simple "snap on housing" and the connector is ready to go.
The tMO plug is 100% LC-compatible and is offered in multimode and singlemode. An APC version is likewise available.
Particularly with the fiber optic installation in "Fiber to the Home" environments offers the tMO enormous advantages:
• tMO makes it possible to blow the preterminated cables from the central distribution point without access to the homes.
• Removal from time and cost-intensive splicing and fiber blowing at the customer premises. Reduction of installation time as access to the households is not required
• Since the entrance to private homes is no longer necessary, multiple appointment arrangements with the private endusers become redundant
</w:t>
      </w:r>
    </w:p>
    <w:p>
      <w:pPr/>
      <w:r>
        <w:rPr/>
        <w:t xml:space="preserve">**FO Preterminated Cables for Blowing
</w:t>
      </w:r>
    </w:p>
    <w:p>
      <w:pPr/>
      <w:r>
        <w:rPr/>
        <w:t xml:space="preserve">The FO Cable Pigtail Duplex is preterminated on one end with two tMO connectors.
Applications: 
Telecommunication, FTTX, LAN, Data Centers, Multimedia, Industry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tMO (LC) Duplex</w:t>
            </w:r>
          </w:p>
        </w:tc>
      </w:tr>
      <w:tr>
        <w:trPr/>
        <w:tc>
          <w:tcPr>
            <w:tcW w:w="2500" w:type="dxa"/>
            <w:shd w:val="clear" w:fill="D9D9D9"/>
          </w:tcPr>
          <w:p>
            <w:pPr/>
            <w:r>
              <w:rPr/>
              <w:t xml:space="preserve">Ferrule</w:t>
            </w:r>
          </w:p>
        </w:tc>
        <w:tc>
          <w:tcPr>
            <w:tcW w:w="7500" w:type="dxa"/>
          </w:tcPr>
          <w:p>
            <w:pPr/>
            <w:r>
              <w:rPr/>
              <w:t xml:space="preserve">Ceramic, 125.5µm, not fitted with springs, LC - Compatible</w:t>
            </w:r>
          </w:p>
        </w:tc>
      </w:tr>
      <w:tr>
        <w:trPr/>
        <w:tc>
          <w:tcPr>
            <w:tcW w:w="2500" w:type="dxa"/>
            <w:shd w:val="clear" w:fill="D9D9D9"/>
          </w:tcPr>
          <w:p>
            <w:pPr/>
            <w:r>
              <w:rPr/>
              <w:t xml:space="preserve">Plug color</w:t>
            </w:r>
          </w:p>
        </w:tc>
        <w:tc>
          <w:tcPr>
            <w:tcW w:w="7500" w:type="dxa"/>
          </w:tcPr>
          <w:p>
            <w:pPr/>
            <w:r>
              <w:rPr/>
              <w:t xml:space="preserve">blue</w:t>
            </w:r>
          </w:p>
        </w:tc>
      </w:tr>
      <w:tr>
        <w:trPr/>
        <w:tc>
          <w:tcPr>
            <w:tcW w:w="2500" w:type="dxa"/>
            <w:shd w:val="clear" w:fill="D9D9D9"/>
          </w:tcPr>
          <w:p>
            <w:pPr/>
            <w:r>
              <w:rPr/>
              <w:t xml:space="preserve">Mating Durability</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 C to +75° C</w:t>
            </w:r>
          </w:p>
        </w:tc>
      </w:tr>
      <w:tr>
        <w:trPr/>
        <w:tc>
          <w:tcPr>
            <w:tcW w:w="2500" w:type="dxa"/>
            <w:shd w:val="clear" w:fill="D9D9D9"/>
          </w:tcPr>
          <w:p>
            <w:pPr/>
            <w:r>
              <w:rPr/>
              <w:t xml:space="preserve">Producer</w:t>
            </w:r>
          </w:p>
        </w:tc>
        <w:tc>
          <w:tcPr>
            <w:tcW w:w="7500" w:type="dxa"/>
          </w:tcPr>
          <w:p>
            <w:pPr/>
            <w:r>
              <w:rPr/>
              <w:t xml:space="preserve">tde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w:t>
            </w:r>
          </w:p>
        </w:tc>
        <w:tc>
          <w:tcPr>
            <w:tcW w:w="7500" w:type="dxa"/>
          </w:tcPr>
          <w:p>
            <w:pPr/>
            <w:r>
              <w:rPr/>
              <w:t xml:space="preserve">9/125µ G.657.A2 &amp; B2</w:t>
            </w:r>
          </w:p>
        </w:tc>
        <w:tc>
          <w:tcPr>
            <w:tcW w:w="7500" w:type="dxa"/>
          </w:tcPr>
          <w:p>
            <w:pPr/>
            <w:r>
              <w:rPr/>
              <w:t xml:space="preserve"> </w:t>
            </w:r>
          </w:p>
        </w:tc>
      </w:tr>
      <w:tr>
        <w:trPr/>
        <w:tc>
          <w:tcPr>
            <w:tcW w:w="2500" w:type="dxa"/>
            <w:shd w:val="clear" w:fill="D9D9D9"/>
          </w:tcPr>
          <w:p>
            <w:pPr/>
            <w:r>
              <w:rPr/>
              <w:t xml:space="preserve">No. of Fibers</w:t>
            </w:r>
          </w:p>
        </w:tc>
        <w:tc>
          <w:tcPr>
            <w:tcW w:w="7500" w:type="dxa"/>
          </w:tcPr>
          <w:p>
            <w:pPr/>
            <w:r>
              <w:rPr/>
              <w:t xml:space="preserve">2</w:t>
            </w:r>
          </w:p>
        </w:tc>
        <w:tc>
          <w:tcPr>
            <w:tcW w:w="7500" w:type="dxa"/>
          </w:tcPr>
          <w:p>
            <w:pPr/>
            <w:r>
              <w:rPr/>
              <w:t xml:space="preserve">red,white</w:t>
            </w:r>
          </w:p>
        </w:tc>
      </w:tr>
      <w:tr>
        <w:trPr/>
        <w:tc>
          <w:tcPr>
            <w:tcW w:w="2500" w:type="dxa"/>
            <w:shd w:val="clear" w:fill="D9D9D9"/>
          </w:tcPr>
          <w:p>
            <w:pPr/>
            <w:r>
              <w:rPr/>
              <w:t xml:space="preserve">Outer Sheath</w:t>
            </w:r>
          </w:p>
        </w:tc>
        <w:tc>
          <w:tcPr>
            <w:tcW w:w="7500" w:type="dxa"/>
          </w:tcPr>
          <w:p>
            <w:pPr/>
            <w:r>
              <w:rPr/>
              <w:t xml:space="preserve">1.8 ± 0.2 mm</w:t>
            </w:r>
          </w:p>
        </w:tc>
        <w:tc>
          <w:tcPr>
            <w:tcW w:w="7500" w:type="dxa"/>
          </w:tcPr>
          <w:p>
            <w:pPr/>
            <w:r>
              <w:rPr/>
              <w:t xml:space="preserve"> </w:t>
            </w:r>
          </w:p>
        </w:tc>
      </w:tr>
      <w:tr>
        <w:trPr/>
        <w:tc>
          <w:tcPr>
            <w:tcW w:w="2500" w:type="dxa"/>
            <w:shd w:val="clear" w:fill="D9D9D9"/>
          </w:tcPr>
          <w:p>
            <w:pPr/>
            <w:r>
              <w:rPr/>
              <w:t xml:space="preserve">SheathColor</w:t>
            </w:r>
          </w:p>
        </w:tc>
        <w:tc>
          <w:tcPr>
            <w:tcW w:w="7500" w:type="dxa"/>
          </w:tcPr>
          <w:p>
            <w:pPr/>
            <w:r>
              <w:rPr/>
              <w:t xml:space="preserve">yellow (single mode)</w:t>
            </w:r>
          </w:p>
        </w:tc>
        <w:tc>
          <w:tcPr>
            <w:tcW w:w="7500" w:type="dxa"/>
          </w:tcPr>
          <w:p>
            <w:pPr/>
            <w:r>
              <w:rPr/>
              <w:t xml:space="preserve"> </w:t>
            </w:r>
          </w:p>
        </w:tc>
      </w:tr>
      <w:tr>
        <w:trPr/>
        <w:tc>
          <w:tcPr>
            <w:tcW w:w="2500" w:type="dxa"/>
            <w:shd w:val="clear" w:fill="D9D9D9"/>
          </w:tcPr>
          <w:p>
            <w:pPr/>
            <w:r>
              <w:rPr/>
              <w:t xml:space="preserve">Filler Elements Colors</w:t>
            </w:r>
          </w:p>
        </w:tc>
        <w:tc>
          <w:tcPr>
            <w:tcW w:w="7500" w:type="dxa"/>
          </w:tcPr>
          <w:p>
            <w:pPr/>
            <w:r>
              <w:rPr/>
              <w:t xml:space="preserve">uncolored</w:t>
            </w:r>
          </w:p>
        </w:tc>
        <w:tc>
          <w:tcPr>
            <w:tcW w:w="7500" w:type="dxa"/>
          </w:tcPr>
          <w:p>
            <w:pPr/>
            <w:r>
              <w:rPr/>
              <w:t xml:space="preserve"> </w:t>
            </w:r>
          </w:p>
        </w:tc>
      </w:tr>
      <w:tr>
        <w:trPr/>
        <w:tc>
          <w:tcPr>
            <w:tcW w:w="2500" w:type="dxa"/>
            <w:shd w:val="clear" w:fill="D9D9D9"/>
          </w:tcPr>
          <w:p>
            <w:pPr/>
            <w:r>
              <w:rPr/>
              <w:t xml:space="preserve">Cable Weight</w:t>
            </w:r>
          </w:p>
        </w:tc>
        <w:tc>
          <w:tcPr>
            <w:tcW w:w="7500" w:type="dxa"/>
          </w:tcPr>
          <w:p>
            <w:pPr/>
            <w:r>
              <w:rPr/>
              <w:t xml:space="preserve">3 kg/km</w:t>
            </w:r>
          </w:p>
        </w:tc>
        <w:tc>
          <w:tcPr>
            <w:tcW w:w="7500" w:type="dxa"/>
          </w:tcPr>
          <w:p>
            <w:pPr/>
            <w:r>
              <w:rPr/>
              <w:t xml:space="preserve"> </w:t>
            </w:r>
          </w:p>
        </w:tc>
      </w:tr>
      <w:tr>
        <w:trPr/>
        <w:tc>
          <w:tcPr>
            <w:tcW w:w="2500" w:type="dxa"/>
            <w:shd w:val="clear" w:fill="D9D9D9"/>
          </w:tcPr>
          <w:p>
            <w:pPr/>
            <w:r>
              <w:rPr/>
              <w:t xml:space="preserve">Pulling Force</w:t>
            </w:r>
          </w:p>
        </w:tc>
        <w:tc>
          <w:tcPr>
            <w:tcW w:w="7500" w:type="dxa"/>
          </w:tcPr>
          <w:p>
            <w:pPr/>
            <w:r>
              <w:rPr/>
              <w:t xml:space="preserve">150 N</w:t>
            </w:r>
          </w:p>
        </w:tc>
        <w:tc>
          <w:tcPr>
            <w:tcW w:w="7500" w:type="dxa"/>
          </w:tcPr>
          <w:p>
            <w:pPr/>
            <w:r>
              <w:rPr/>
              <w:t xml:space="preserve"> </w:t>
            </w:r>
          </w:p>
        </w:tc>
      </w:tr>
      <w:tr>
        <w:trPr/>
        <w:tc>
          <w:tcPr>
            <w:tcW w:w="2500" w:type="dxa"/>
            <w:shd w:val="clear" w:fill="D9D9D9"/>
          </w:tcPr>
          <w:p>
            <w:pPr/>
            <w:r>
              <w:rPr/>
              <w:t xml:space="preserve">Side Load</w:t>
            </w:r>
          </w:p>
        </w:tc>
        <w:tc>
          <w:tcPr>
            <w:tcW w:w="7500" w:type="dxa"/>
          </w:tcPr>
          <w:p>
            <w:pPr/>
            <w:r>
              <w:rPr/>
              <w:t xml:space="preserve">IEC 60794-1-2-E3</w:t>
            </w:r>
          </w:p>
        </w:tc>
        <w:tc>
          <w:tcPr>
            <w:tcW w:w="7500" w:type="dxa"/>
          </w:tcPr>
          <w:p>
            <w:pPr/>
            <w:r>
              <w:rPr/>
              <w:t xml:space="preserve">1250 N / 100 mm</w:t>
            </w:r>
          </w:p>
        </w:tc>
      </w:tr>
      <w:tr>
        <w:trPr/>
        <w:tc>
          <w:tcPr>
            <w:tcW w:w="2500" w:type="dxa"/>
            <w:shd w:val="clear" w:fill="D9D9D9"/>
          </w:tcPr>
          <w:p>
            <w:pPr/>
            <w:r>
              <w:rPr/>
              <w:t xml:space="preserve">Impact:</w:t>
            </w:r>
          </w:p>
        </w:tc>
        <w:tc>
          <w:tcPr>
            <w:tcW w:w="7500" w:type="dxa"/>
          </w:tcPr>
          <w:p>
            <w:pPr/>
            <w:r>
              <w:rPr/>
              <w:t xml:space="preserve">IEC 60794-1-2-E4</w:t>
            </w:r>
          </w:p>
        </w:tc>
        <w:tc>
          <w:tcPr>
            <w:tcW w:w="7500" w:type="dxa"/>
          </w:tcPr>
          <w:p>
            <w:pPr/>
            <w:r>
              <w:rPr/>
              <w:t xml:space="preserve">5 Nm</w:t>
            </w:r>
          </w:p>
        </w:tc>
      </w:tr>
      <w:tr>
        <w:trPr/>
        <w:tc>
          <w:tcPr>
            <w:tcW w:w="2500" w:type="dxa"/>
            <w:shd w:val="clear" w:fill="D9D9D9"/>
          </w:tcPr>
          <w:p>
            <w:pPr/>
            <w:r>
              <w:rPr/>
              <w:t xml:space="preserve">Repeated Bending</w:t>
            </w:r>
          </w:p>
        </w:tc>
        <w:tc>
          <w:tcPr>
            <w:tcW w:w="7500" w:type="dxa"/>
          </w:tcPr>
          <w:p>
            <w:pPr/>
            <w:r>
              <w:rPr/>
              <w:t xml:space="preserve">IEC 60794-1-2-E6</w:t>
            </w:r>
          </w:p>
        </w:tc>
        <w:tc>
          <w:tcPr>
            <w:tcW w:w="7500" w:type="dxa"/>
          </w:tcPr>
          <w:p>
            <w:pPr/>
            <w:r>
              <w:rPr/>
              <w:t xml:space="preserve">R=25x D, 100 cycles</w:t>
            </w:r>
          </w:p>
        </w:tc>
      </w:tr>
      <w:tr>
        <w:trPr/>
        <w:tc>
          <w:tcPr>
            <w:tcW w:w="2500" w:type="dxa"/>
            <w:shd w:val="clear" w:fill="D9D9D9"/>
          </w:tcPr>
          <w:p>
            <w:pPr/>
            <w:r>
              <w:rPr/>
              <w:t xml:space="preserve">Cable Bend</w:t>
            </w:r>
          </w:p>
        </w:tc>
        <w:tc>
          <w:tcPr>
            <w:tcW w:w="7500" w:type="dxa"/>
          </w:tcPr>
          <w:p>
            <w:pPr/>
            <w:r>
              <w:rPr/>
              <w:t xml:space="preserve">IEC 60794-1-2-E11</w:t>
            </w:r>
          </w:p>
        </w:tc>
        <w:tc>
          <w:tcPr>
            <w:tcW w:w="7500" w:type="dxa"/>
          </w:tcPr>
          <w:p>
            <w:pPr/>
            <w:r>
              <w:rPr/>
              <w:t xml:space="preserve">R=20x D</w:t>
            </w:r>
          </w:p>
        </w:tc>
      </w:tr>
      <w:tr>
        <w:trPr/>
        <w:tc>
          <w:tcPr>
            <w:tcW w:w="2500" w:type="dxa"/>
            <w:shd w:val="clear" w:fill="D9D9D9"/>
          </w:tcPr>
          <w:p>
            <w:pPr/>
            <w:r>
              <w:rPr/>
              <w:t xml:space="preserve">Temperature Range</w:t>
            </w:r>
          </w:p>
        </w:tc>
        <w:tc>
          <w:tcPr>
            <w:tcW w:w="7500" w:type="dxa"/>
          </w:tcPr>
          <w:p>
            <w:pPr/>
            <w:r>
              <w:rPr/>
              <w:t xml:space="preserve">Transportation &amp; Storage</w:t>
            </w:r>
          </w:p>
        </w:tc>
        <w:tc>
          <w:tcPr>
            <w:tcW w:w="7500" w:type="dxa"/>
          </w:tcPr>
          <w:p>
            <w:pPr/>
            <w:r>
              <w:rPr/>
              <w:t xml:space="preserve">- 30 to + 60°C</w:t>
            </w:r>
          </w:p>
        </w:tc>
      </w:tr>
      <w:tr>
        <w:trPr/>
        <w:tc>
          <w:tcPr>
            <w:tcW w:w="2500" w:type="dxa"/>
            <w:shd w:val="clear" w:fill="D9D9D9"/>
          </w:tcPr>
          <w:p>
            <w:pPr/>
            <w:r>
              <w:rPr/>
              <w:t xml:space="preserve"> </w:t>
            </w:r>
          </w:p>
        </w:tc>
        <w:tc>
          <w:tcPr>
            <w:tcW w:w="7500" w:type="dxa"/>
          </w:tcPr>
          <w:p>
            <w:pPr/>
            <w:r>
              <w:rPr/>
              <w:t xml:space="preserve">Installation</w:t>
            </w:r>
          </w:p>
        </w:tc>
        <w:tc>
          <w:tcPr>
            <w:tcW w:w="7500" w:type="dxa"/>
          </w:tcPr>
          <w:p>
            <w:pPr/>
            <w:r>
              <w:rPr/>
              <w:t xml:space="preserve">- 10 to + 50°C</w:t>
            </w:r>
          </w:p>
        </w:tc>
      </w:tr>
      <w:tr>
        <w:trPr/>
        <w:tc>
          <w:tcPr>
            <w:tcW w:w="2500" w:type="dxa"/>
            <w:shd w:val="clear" w:fill="D9D9D9"/>
          </w:tcPr>
          <w:p>
            <w:pPr/>
            <w:r>
              <w:rPr/>
              <w:t xml:space="preserve"> </w:t>
            </w:r>
          </w:p>
        </w:tc>
        <w:tc>
          <w:tcPr>
            <w:tcW w:w="7500" w:type="dxa"/>
          </w:tcPr>
          <w:p>
            <w:pPr/>
            <w:r>
              <w:rPr/>
              <w:t xml:space="preserve">Operation</w:t>
            </w:r>
          </w:p>
        </w:tc>
        <w:tc>
          <w:tcPr>
            <w:tcW w:w="7500" w:type="dxa"/>
          </w:tcPr>
          <w:p>
            <w:pPr/>
            <w:r>
              <w:rPr/>
              <w:t xml:space="preserve">- 20 to + 60°C</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IL (dB) typical</w:t>
            </w:r>
          </w:p>
        </w:tc>
        <w:tc>
          <w:tcPr>
            <w:shd w:val="clear" w:fill="D9D9D9"/>
          </w:tcPr>
          <w:p>
            <w:pPr/>
            <w:r>
              <w:rPr/>
              <w:t xml:space="preserve">IL (dB) maximum</w:t>
            </w:r>
          </w:p>
        </w:tc>
        <w:tc>
          <w:tcPr>
            <w:shd w:val="clear" w:fill="D9D9D9"/>
          </w:tcPr>
          <w:p>
            <w:pPr/>
            <w:r>
              <w:rPr/>
              <w:t xml:space="preserve">RL (dB) typical</w:t>
            </w:r>
          </w:p>
        </w:tc>
        <w:tc>
          <w:tcPr>
            <w:shd w:val="clear" w:fill="D9D9D9"/>
          </w:tcPr>
          <w:p>
            <w:pPr/>
            <w:r>
              <w:rPr/>
              <w:t xml:space="preserve">RL (dB) minimum</w:t>
            </w:r>
          </w:p>
        </w:tc>
      </w:tr>
      <w:tr>
        <w:trPr/>
        <w:tc>
          <w:tcPr/>
          <w:p>
            <w:pPr/>
            <w:r>
              <w:rPr/>
              <w:t xml:space="preserve">09/125µ</w:t>
            </w:r>
          </w:p>
        </w:tc>
        <w:tc>
          <w:tcPr/>
          <w:p>
            <w:pPr/>
            <w:r>
              <w:rPr/>
              <w:t xml:space="preserve">tMO</w:t>
            </w:r>
          </w:p>
        </w:tc>
        <w:tc>
          <w:tcPr/>
          <w:p>
            <w:pPr/>
            <w:r>
              <w:rPr/>
              <w:t xml:space="preserve">1550nm</w:t>
            </w:r>
          </w:p>
        </w:tc>
        <w:tc>
          <w:tcPr/>
          <w:p>
            <w:pPr/>
            <w:r>
              <w:rPr/>
              <w:t xml:space="preserve">≤ 0.25</w:t>
            </w:r>
          </w:p>
        </w:tc>
        <w:tc>
          <w:tcPr/>
          <w:p>
            <w:pPr/>
            <w:r>
              <w:rPr/>
              <w:t xml:space="preserve">0.45</w:t>
            </w:r>
          </w:p>
        </w:tc>
        <w:tc>
          <w:tcPr/>
          <w:p>
            <w:pPr/>
            <w:r>
              <w:rPr/>
              <w:t xml:space="preserve">≥ 55</w:t>
            </w:r>
          </w:p>
        </w:tc>
        <w:tc>
          <w:tcPr/>
          <w:p>
            <w:pPr/>
            <w:r>
              <w:rPr/>
              <w:t xml:space="preserve">55</w:t>
            </w:r>
          </w:p>
        </w:tc>
      </w:tr>
    </w:tbl>
    <w:p>
      <w:pPr/>
      <w:r>
        <w:rPr/>
        <w:t xml:space="preserve">Tests:
Interferometer, Insertion Loss, Return Loss and Visual Final Inspection
QS-Managementsystem ISO 9001, ISO 14001 and TL 9000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L-TMO/-09I02EXSxxxx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2024-04-18T20:02:31+00:00</dcterms:created>
  <dcterms:modified xsi:type="dcterms:W3CDTF">2024-04-18T20:02:31+00:00</dcterms:modified>
</cp:coreProperties>
</file>

<file path=docProps/custom.xml><?xml version="1.0" encoding="utf-8"?>
<Properties xmlns="http://schemas.openxmlformats.org/officeDocument/2006/custom-properties" xmlns:vt="http://schemas.openxmlformats.org/officeDocument/2006/docPropsVTypes"/>
</file>