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Patchkabel DIN/ST tde 9/125µ OS2 Duplex LSOH Länge: xxxxx
</w:t>
      </w:r>
    </w:p>
    <w:p>
      <w:pPr/>
      <w:r>
        <w:rPr/>
        <w:t xml:space="preserve">**tde - LWL Konfektion
</w:t>
      </w:r>
    </w:p>
    <w:p>
      <w:pPr/>
      <w:r>
        <w:rPr/>
        <w:t xml:space="preserve">Die tde Patchkabel und Trunkkabel Applikationen werden ganzheitlich am deutschen Standort Ohrte gefertigt. Die Fertigungsprozesse entsprechen dem modernsten Stand - tde verfügt über eine der modernsten LWL-Kabelkonfektionen in Europa. Auf zwei unabhängigen, fließbandartigen Fertigungslinien werden mit einem sehr hohen Automationsgrad LWL Patchkabel und Trunkkabel in den unterschiedlichsten Konfigurationen hergestellt. Das Angebot umfasst nahezu das komplette am Markt befindliche Steckverbinder-Spektrum. Die Produktionskapazität liegt bei etwa 100.000 LWL Steckverbindern pro Monat und kann bei Bedarf jederzeit mühelos aufgestockt werden.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wie Lasercleavern und Kleberobotern bestens geschult.
Jede Kabelapplikation durchläuft ein 100-prozentiges Prüfverfahren in Form von Interferometermessungen, Einfüge- und Rückflußdämpfungsmessungen und visueller Endkontrolle.
Produkte aus dem Hause tde erfüllen mindestens international geltende Qualitätsstandards und Normen. Das Qualitätsmanagementsystem ist nach ISO 9001, ISO 14001 und TL9000 zertifiziert.
</w:t>
      </w:r>
    </w:p>
    <w:p>
      <w:pPr/>
      <w:r>
        <w:rPr/>
        <w:t xml:space="preserve">**LWL Patchkabel Duplex Standard
</w:t>
      </w:r>
    </w:p>
    <w:p>
      <w:pPr/>
      <w:r>
        <w:rPr/>
        <w:t xml:space="preserve">**TECHNISCHE_DATEN
</w:t>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DIN PC</w:t>
            </w:r>
          </w:p>
        </w:tc>
      </w:tr>
      <w:tr>
        <w:trPr/>
        <w:tc>
          <w:tcPr>
            <w:tcW w:w="2500" w:type="dxa"/>
            <w:shd w:val="clear" w:fill="D9D9D9"/>
          </w:tcPr>
          <w:p>
            <w:pPr/>
            <w:r>
              <w:rPr/>
              <w:t xml:space="preserve">Gehäuse</w:t>
            </w:r>
          </w:p>
        </w:tc>
        <w:tc>
          <w:tcPr>
            <w:tcW w:w="7500" w:type="dxa"/>
          </w:tcPr>
          <w:p>
            <w:pPr/>
            <w:r>
              <w:rPr/>
              <w:t xml:space="preserve">Metall</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Steckzyklen</w:t>
            </w:r>
          </w:p>
        </w:tc>
        <w:tc>
          <w:tcPr>
            <w:tcW w:w="7500" w:type="dxa"/>
          </w:tcPr>
          <w:p>
            <w:pPr/>
            <w:r>
              <w:rPr/>
              <w:t xml:space="preserve">500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150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w:t>
            </w:r>
          </w:p>
        </w:tc>
        <w:tc>
          <w:tcPr/>
          <w:p>
            <w:pPr/>
            <w:r>
              <w:rPr/>
              <w:t xml:space="preserve">DIN</w:t>
            </w:r>
          </w:p>
        </w:tc>
        <w:tc>
          <w:tcPr/>
          <w:p>
            <w:pPr/>
            <w:r>
              <w:rPr/>
              <w:t xml:space="preserve">1550 nm</w:t>
            </w:r>
          </w:p>
        </w:tc>
        <w:tc>
          <w:tcPr/>
          <w:p>
            <w:pPr/>
            <w:r>
              <w:rPr/>
              <w:t xml:space="preserve">&lt; 0.20 dB</w:t>
            </w:r>
          </w:p>
        </w:tc>
        <w:tc>
          <w:tcPr/>
          <w:p>
            <w:pPr/>
            <w:r>
              <w:rPr/>
              <w:t xml:space="preserve">0.45 dB</w:t>
            </w:r>
          </w:p>
        </w:tc>
        <w:tc>
          <w:tcPr/>
          <w:p>
            <w:pPr/>
            <w:r>
              <w:rPr/>
              <w:t xml:space="preserve">45 dB</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ST</w:t>
            </w:r>
          </w:p>
        </w:tc>
      </w:tr>
      <w:tr>
        <w:trPr/>
        <w:tc>
          <w:tcPr>
            <w:tcW w:w="2500" w:type="dxa"/>
            <w:shd w:val="clear" w:fill="D9D9D9"/>
          </w:tcPr>
          <w:p>
            <w:pPr/>
            <w:r>
              <w:rPr/>
              <w:t xml:space="preserve">Gehäuse</w:t>
            </w:r>
          </w:p>
        </w:tc>
        <w:tc>
          <w:tcPr>
            <w:tcW w:w="7500" w:type="dxa"/>
          </w:tcPr>
          <w:p>
            <w:pPr/>
            <w:r>
              <w:rPr/>
              <w:t xml:space="preserve">Metall</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Steckzyklen</w:t>
            </w:r>
          </w:p>
        </w:tc>
        <w:tc>
          <w:tcPr>
            <w:tcW w:w="7500" w:type="dxa"/>
          </w:tcPr>
          <w:p>
            <w:pPr/>
            <w:r>
              <w:rPr/>
              <w:t xml:space="preserve">500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150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w:t>
            </w:r>
          </w:p>
        </w:tc>
        <w:tc>
          <w:tcPr/>
          <w:p>
            <w:pPr/>
            <w:r>
              <w:rPr/>
              <w:t xml:space="preserve">ST</w:t>
            </w:r>
          </w:p>
        </w:tc>
        <w:tc>
          <w:tcPr/>
          <w:p>
            <w:pPr/>
            <w:r>
              <w:rPr/>
              <w:t xml:space="preserve">1550 nm</w:t>
            </w:r>
          </w:p>
        </w:tc>
        <w:tc>
          <w:tcPr/>
          <w:p>
            <w:pPr/>
            <w:r>
              <w:rPr/>
              <w:t xml:space="preserve">≤ 0.20 dB</w:t>
            </w:r>
          </w:p>
        </w:tc>
        <w:tc>
          <w:tcPr/>
          <w:p>
            <w:pPr/>
            <w:r>
              <w:rPr/>
              <w:t xml:space="preserve">0.45 dB</w:t>
            </w:r>
          </w:p>
        </w:tc>
        <w:tc>
          <w:tcPr/>
          <w:p>
            <w:pPr/>
            <w:r>
              <w:rPr/>
              <w:t xml:space="preserve">45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Flammwidrigkeit</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IVH02E9</w:t>
            </w:r>
          </w:p>
        </w:tc>
      </w:tr>
      <w:tr>
        <w:trPr/>
        <w:tc>
          <w:tcPr>
            <w:tcW w:w="2500" w:type="dxa"/>
            <w:shd w:val="clear" w:fill="D9D9D9"/>
          </w:tcPr>
          <w:p>
            <w:pPr/>
            <w:r>
              <w:rPr/>
              <w:t xml:space="preserve">Festader</w:t>
            </w:r>
          </w:p>
        </w:tc>
        <w:tc>
          <w:tcPr>
            <w:tcW w:w="7500" w:type="dxa"/>
          </w:tcPr>
          <w:p>
            <w:pPr/>
            <w:r>
              <w:rPr/>
              <w:t xml:space="preserve">2x 900µ gebufferte Fasern (frei beweglich)</w:t>
            </w:r>
          </w:p>
        </w:tc>
      </w:tr>
      <w:tr>
        <w:trPr/>
        <w:tc>
          <w:tcPr>
            <w:tcW w:w="2500" w:type="dxa"/>
            <w:shd w:val="clear" w:fill="D9D9D9"/>
          </w:tcPr>
          <w:p>
            <w:pPr/>
            <w:r>
              <w:rPr/>
              <w:t xml:space="preserve">Fasertyp</w:t>
            </w:r>
          </w:p>
        </w:tc>
        <w:tc>
          <w:tcPr>
            <w:tcW w:w="7500" w:type="dxa"/>
          </w:tcPr>
          <w:p>
            <w:pPr/>
            <w:r>
              <w:rPr/>
              <w:t xml:space="preserve">SM 9/125µ, Corning G.657.A1 Ultra Fiber</w:t>
            </w:r>
          </w:p>
        </w:tc>
      </w:tr>
      <w:tr>
        <w:trPr/>
        <w:tc>
          <w:tcPr>
            <w:tcW w:w="2500" w:type="dxa"/>
            <w:shd w:val="clear" w:fill="D9D9D9"/>
          </w:tcPr>
          <w:p>
            <w:pPr/>
            <w:r>
              <w:rPr/>
              <w:t xml:space="preserve">Zugentlastung</w:t>
            </w:r>
          </w:p>
        </w:tc>
        <w:tc>
          <w:tcPr>
            <w:tcW w:w="7500" w:type="dxa"/>
          </w:tcPr>
          <w:p>
            <w:pPr/>
            <w:r>
              <w:rPr/>
              <w:t xml:space="preserve">Aramid Garn (frei beweglich)</w:t>
            </w:r>
          </w:p>
        </w:tc>
      </w:tr>
      <w:tr>
        <w:trPr/>
        <w:tc>
          <w:tcPr>
            <w:tcW w:w="2500" w:type="dxa"/>
            <w:shd w:val="clear" w:fill="D9D9D9"/>
          </w:tcPr>
          <w:p>
            <w:pPr/>
            <w:r>
              <w:rPr/>
              <w:t xml:space="preserve">Außenmantel</w:t>
            </w:r>
          </w:p>
        </w:tc>
        <w:tc>
          <w:tcPr>
            <w:tcW w:w="7500" w:type="dxa"/>
          </w:tcPr>
          <w:p>
            <w:pPr/>
            <w:r>
              <w:rPr/>
              <w:t xml:space="preserve">LSZH (Halogenfrei, geringe Rauchentwicklung, Flammwidrig)</w:t>
            </w:r>
          </w:p>
        </w:tc>
      </w:tr>
      <w:tr>
        <w:trPr/>
        <w:tc>
          <w:tcPr>
            <w:tcW w:w="2500" w:type="dxa"/>
            <w:shd w:val="clear" w:fill="D9D9D9"/>
          </w:tcPr>
          <w:p>
            <w:pPr/>
            <w:r>
              <w:rPr/>
              <w:t xml:space="preserve">Mantelfarbe</w:t>
            </w:r>
          </w:p>
        </w:tc>
        <w:tc>
          <w:tcPr>
            <w:tcW w:w="7500" w:type="dxa"/>
          </w:tcPr>
          <w:p>
            <w:pPr/>
            <w:r>
              <w:rPr/>
              <w:t xml:space="preserve">Gelb, RAL 1021</w:t>
            </w:r>
          </w:p>
        </w:tc>
      </w:tr>
      <w:tr>
        <w:trPr/>
        <w:tc>
          <w:tcPr>
            <w:tcW w:w="2500" w:type="dxa"/>
            <w:shd w:val="clear" w:fill="D9D9D9"/>
          </w:tcPr>
          <w:p>
            <w:pPr/>
            <w:r>
              <w:rPr/>
              <w:t xml:space="preserve">Standardaufdruck</w:t>
            </w:r>
          </w:p>
        </w:tc>
        <w:tc>
          <w:tcPr>
            <w:tcW w:w="7500" w:type="dxa"/>
          </w:tcPr>
          <w:p>
            <w:pPr/>
            <w:r>
              <w:rPr/>
              <w:t xml:space="preserve">"t d e – IVH02E09 - 2.4mm Ultra LSZH" und fortlaufende Meter-Markierung + Chargennummer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 Kabel</w:t>
            </w:r>
          </w:p>
        </w:tc>
        <w:tc>
          <w:tcPr>
            <w:tcW w:w="7500" w:type="dxa"/>
          </w:tcPr>
          <w:p>
            <w:pPr/>
            <w:r>
              <w:rPr/>
              <w:t xml:space="preserve">2x 2.4 ± 0.1 mm</w:t>
            </w:r>
          </w:p>
        </w:tc>
      </w:tr>
      <w:tr>
        <w:trPr/>
        <w:tc>
          <w:tcPr>
            <w:tcW w:w="2500" w:type="dxa"/>
            <w:shd w:val="clear" w:fill="D9D9D9"/>
          </w:tcPr>
          <w:p>
            <w:pPr/>
            <w:r>
              <w:rPr/>
              <w:t xml:space="preserve">Temperaturbereich</w:t>
            </w:r>
          </w:p>
        </w:tc>
        <w:tc>
          <w:tcPr>
            <w:tcW w:w="7500" w:type="dxa"/>
          </w:tcPr>
          <w:p>
            <w:pPr/>
            <w:r>
              <w:rPr/>
              <w:t xml:space="preserve">-20°C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L-DI/ST09Dxxxxx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2024-04-25T04:53:59+00:00</dcterms:created>
  <dcterms:modified xsi:type="dcterms:W3CDTF">2024-04-25T04:53:59+00:00</dcterms:modified>
</cp:coreProperties>
</file>

<file path=docProps/custom.xml><?xml version="1.0" encoding="utf-8"?>
<Properties xmlns="http://schemas.openxmlformats.org/officeDocument/2006/custom-properties" xmlns:vt="http://schemas.openxmlformats.org/officeDocument/2006/docPropsVTypes"/>
</file>