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1000BASE-TX GBIC Module RJ-45 100m data range Cisco compatible
</w:t>
      </w:r>
    </w:p>
    <w:p>
      <w:pPr/>
      <w:r>
        <w:rPr/>
        <w:t xml:space="preserve">**GBIC-, SFP-, XFP-, XENPAK-Transceiver
</w:t>
      </w:r>
    </w:p>
    <w:p>
      <w:pPr/>
      <w:r>
        <w:rPr/>
        <w:t xml:space="preserve">The tde Small Form Pluggable Optical Transceiver are easy installed for enterprise and telecom applications. The tde SFP modular line provides a fully compatible, highly reliable and volume accessible supply of quality transceiver products with excellent performance for design-in manufacturing and end-user enterprise applications.
</w:t>
      </w:r>
    </w:p>
    <w:p>
      <w:pPr/>
      <w:r>
        <w:rPr/>
        <w:t xml:space="preserve">**GBIC Modules
</w:t>
      </w:r>
    </w:p>
    <w:p>
      <w:pPr/>
      <w:r>
        <w:rPr/>
        <w:t xml:space="preserve">**TECHNISCHE_DATEN
</w:t>
      </w:r>
    </w:p>
    <w:p>
      <w:pPr/>
      <w:r>
        <w:rPr/>
        <w:t xml:space="preserve">Features
• Up to 1.25GBd bi-directional data links
• Compliant with IEEE 802.3z, IEEE 802.3ab compliant
• Compliant with GBIC Specification Revision 5.5
• SCA-2 Host connector
• Hot Pluggable
• Support 1000BASE-T full duplex default operating mode
• RJ-45 connector
• Auto-sense MDI/MDIX
• Power supply 3.3V/5V
• RoHS Compliance
• Operating temperature range: 0°C to 70°C.
Applications
• 1.25GBd Gigabit Ethernet
</w:t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Remarks</w:t>
            </w:r>
          </w:p>
        </w:tc>
      </w:tr>
      <w:tr>
        <w:trPr/>
        <w:tc>
          <w:tcPr/>
          <w:p>
            <w:pPr/>
            <w:r>
              <w:rPr/>
              <w:t xml:space="preserve">Data Rate</w:t>
            </w:r>
          </w:p>
        </w:tc>
        <w:tc>
          <w:tcPr/>
          <w:p>
            <w:pPr/>
            <w:r>
              <w:rPr/>
              <w:t xml:space="preserve">DR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1000</w:t>
            </w:r>
          </w:p>
        </w:tc>
        <w:tc>
          <w:tcPr/>
          <w:p>
            <w:pPr/>
            <w:r>
              <w:rPr/>
              <w:t xml:space="preserve">Mb/sec</w:t>
            </w:r>
          </w:p>
        </w:tc>
        <w:tc>
          <w:tcPr/>
          <w:p>
            <w:pPr/>
            <w:r>
              <w:rPr/>
              <w:t xml:space="preserve">IEEE 802.3</w:t>
            </w:r>
          </w:p>
        </w:tc>
      </w:tr>
      <w:tr>
        <w:trPr/>
        <w:tc>
          <w:tcPr/>
          <w:p>
            <w:pPr/>
            <w:r>
              <w:rPr/>
              <w:t xml:space="preserve">Cable Length</w:t>
            </w:r>
          </w:p>
        </w:tc>
        <w:tc>
          <w:tcPr/>
          <w:p>
            <w:pPr/>
            <w:r>
              <w:rPr/>
              <w:t xml:space="preserve">CL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m</w:t>
            </w:r>
          </w:p>
        </w:tc>
        <w:tc>
          <w:tcPr/>
          <w:p>
            <w:pPr/>
            <w:r>
              <w:rPr/>
              <w:t xml:space="preserve">Category 5 UTP</w:t>
            </w:r>
          </w:p>
        </w:tc>
      </w:tr>
      <w:tr>
        <w:trPr/>
        <w:tc>
          <w:tcPr/>
          <w:p>
            <w:pPr/>
            <w:r>
              <w:rPr/>
              <w:t xml:space="preserve">Bit Error Rate</w:t>
            </w:r>
          </w:p>
        </w:tc>
        <w:tc>
          <w:tcPr/>
          <w:p>
            <w:pPr/>
            <w:r>
              <w:rPr/>
              <w:t xml:space="preserve">BER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10−12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Operating Temperature</w:t>
            </w:r>
          </w:p>
        </w:tc>
        <w:tc>
          <w:tcPr/>
          <w:p>
            <w:pPr/>
            <w:r>
              <w:rPr/>
              <w:t xml:space="preserve">TOP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  <w:tc>
          <w:tcPr/>
          <w:p>
            <w:pPr/>
            <w:r>
              <w:rPr/>
              <w:t xml:space="preserve">Case temperature</w:t>
            </w:r>
          </w:p>
        </w:tc>
      </w:tr>
      <w:tr>
        <w:trPr/>
        <w:tc>
          <w:tcPr/>
          <w:p>
            <w:pPr/>
            <w:r>
              <w:rPr/>
              <w:t xml:space="preserve">Storage Temperature</w:t>
            </w:r>
          </w:p>
        </w:tc>
        <w:tc>
          <w:tcPr/>
          <w:p>
            <w:pPr/>
            <w:r>
              <w:rPr/>
              <w:t xml:space="preserve">TSTO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  <w:tc>
          <w:tcPr/>
          <w:p>
            <w:pPr/>
            <w:r>
              <w:rPr/>
              <w:t xml:space="preserve">Ambient temperature</w:t>
            </w:r>
          </w:p>
        </w:tc>
      </w:tr>
      <w:tr>
        <w:trPr/>
        <w:tc>
          <w:tcPr/>
          <w:p>
            <w:pPr/>
            <w:r>
              <w:rPr/>
              <w:t xml:space="preserve">Supply Current</w:t>
            </w:r>
          </w:p>
        </w:tc>
        <w:tc>
          <w:tcPr/>
          <w:p>
            <w:pPr/>
            <w:r>
              <w:rPr/>
              <w:t xml:space="preserve">IS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310</w:t>
            </w:r>
          </w:p>
        </w:tc>
        <w:tc>
          <w:tcPr/>
          <w:p>
            <w:pPr/>
            <w:r>
              <w:rPr/>
              <w:t xml:space="preserve">375</w:t>
            </w:r>
          </w:p>
        </w:tc>
        <w:tc>
          <w:tcPr/>
          <w:p>
            <w:pPr/>
            <w:r>
              <w:rPr/>
              <w:t xml:space="preserve">mA</w:t>
            </w:r>
          </w:p>
        </w:tc>
        <w:tc>
          <w:tcPr/>
          <w:p>
            <w:pPr/>
            <w:r>
              <w:rPr/>
              <w:t xml:space="preserve">For electrical power interface</w:t>
            </w:r>
          </w:p>
        </w:tc>
      </w:tr>
      <w:tr>
        <w:trPr/>
        <w:tc>
          <w:tcPr/>
          <w:p>
            <w:pPr/>
            <w:r>
              <w:rPr/>
              <w:t xml:space="preserve">Input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3.15</w:t>
            </w:r>
          </w:p>
        </w:tc>
        <w:tc>
          <w:tcPr/>
          <w:p>
            <w:pPr/>
            <w:r>
              <w:rPr/>
              <w:t xml:space="preserve">5</w:t>
            </w:r>
          </w:p>
        </w:tc>
        <w:tc>
          <w:tcPr/>
          <w:p>
            <w:pPr/>
            <w:r>
              <w:rPr/>
              <w:t xml:space="preserve">5.5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Referenced to GND. For electrical power interface</w:t>
            </w:r>
          </w:p>
        </w:tc>
      </w:tr>
      <w:tr>
        <w:trPr/>
        <w:tc>
          <w:tcPr/>
          <w:p>
            <w:pPr/>
            <w:r>
              <w:rPr/>
              <w:t xml:space="preserve">Maximum Voltage</w:t>
            </w:r>
          </w:p>
        </w:tc>
        <w:tc>
          <w:tcPr/>
          <w:p>
            <w:pPr/>
            <w:r>
              <w:rPr/>
              <w:t xml:space="preserve">VMAX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6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For electrical power interface</w:t>
            </w:r>
          </w:p>
        </w:tc>
      </w:tr>
      <w:tr>
        <w:trPr/>
        <w:tc>
          <w:tcPr/>
          <w:p>
            <w:pPr/>
            <w:r>
              <w:rPr/>
              <w:t xml:space="preserve">Surge Current</w:t>
            </w:r>
          </w:p>
        </w:tc>
        <w:tc>
          <w:tcPr/>
          <w:p>
            <w:pPr/>
            <w:r>
              <w:rPr/>
              <w:t xml:space="preserve">Isurge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  <w:tc>
          <w:tcPr/>
          <w:p>
            <w:pPr/>
            <w:r>
              <w:rPr/>
              <w:t xml:space="preserve">Hot Plug above steady state current. For electrical power interface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Remarks</w:t>
            </w:r>
          </w:p>
        </w:tc>
      </w:tr>
      <w:tr>
        <w:trPr/>
        <w:tc>
          <w:tcPr/>
          <w:p>
            <w:pPr/>
            <w:r>
              <w:rPr/>
              <w:t xml:space="preserve">Differential Input Voltage</w:t>
            </w:r>
          </w:p>
        </w:tc>
        <w:tc>
          <w:tcPr/>
          <w:p>
            <w:pPr/>
            <w:r>
              <w:rPr/>
              <w:t xml:space="preserve">VINDIFF</w:t>
            </w:r>
          </w:p>
        </w:tc>
        <w:tc>
          <w:tcPr/>
          <w:p>
            <w:pPr/>
            <w:r>
              <w:rPr/>
              <w:t xml:space="preserve">500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  <w:tc>
          <w:tcPr/>
          <w:p>
            <w:pPr/>
            <w:r>
              <w:rPr/>
              <w:t xml:space="preserve">Differential peak-peak</w:t>
            </w:r>
          </w:p>
        </w:tc>
      </w:tr>
      <w:tr>
        <w:trPr/>
        <w:tc>
          <w:tcPr/>
          <w:p>
            <w:pPr/>
            <w:r>
              <w:rPr/>
              <w:t xml:space="preserve">Differential Output Voltage</w:t>
            </w:r>
          </w:p>
        </w:tc>
        <w:tc>
          <w:tcPr/>
          <w:p>
            <w:pPr/>
            <w:r>
              <w:rPr/>
              <w:t xml:space="preserve">VOUTDIFF</w:t>
            </w:r>
          </w:p>
        </w:tc>
        <w:tc>
          <w:tcPr/>
          <w:p>
            <w:pPr/>
            <w:r>
              <w:rPr/>
              <w:t xml:space="preserve">370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  <w:tc>
          <w:tcPr/>
          <w:p>
            <w:pPr/>
            <w:r>
              <w:rPr/>
              <w:t xml:space="preserve">Differential peak-peak</w:t>
            </w:r>
          </w:p>
        </w:tc>
      </w:tr>
      <w:tr>
        <w:trPr/>
        <w:tc>
          <w:tcPr/>
          <w:p>
            <w:pPr/>
            <w:r>
              <w:rPr/>
              <w:t xml:space="preserve">Rise/Fall Time (20% − 80%)</w:t>
            </w:r>
          </w:p>
        </w:tc>
        <w:tc>
          <w:tcPr/>
          <w:p>
            <w:pPr/>
            <w:r>
              <w:rPr/>
              <w:t xml:space="preserve">TR-F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250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psec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 Input impedance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ohm</w:t>
            </w:r>
          </w:p>
        </w:tc>
        <w:tc>
          <w:tcPr/>
          <w:p>
            <w:pPr/>
            <w:r>
              <w:rPr/>
              <w:t xml:space="preserve">Single ended</w:t>
            </w:r>
          </w:p>
        </w:tc>
      </w:tr>
      <w:tr>
        <w:trPr/>
        <w:tc>
          <w:tcPr/>
          <w:p>
            <w:pPr/>
            <w:r>
              <w:rPr/>
              <w:t xml:space="preserve">Rx Output impedance</w:t>
            </w:r>
          </w:p>
        </w:tc>
        <w:tc>
          <w:tcPr/>
          <w:p>
            <w:pPr/>
            <w:r>
              <w:rPr/>
              <w:t xml:space="preserve">ZOUT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ohm</w:t>
            </w:r>
          </w:p>
        </w:tc>
        <w:tc>
          <w:tcPr/>
          <w:p>
            <w:pPr/>
            <w:r>
              <w:rPr/>
              <w:t xml:space="preserve">Single ended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Remarks</w:t>
            </w:r>
          </w:p>
        </w:tc>
      </w:tr>
      <w:tr>
        <w:trPr/>
        <w:tc>
          <w:tcPr/>
          <w:p>
            <w:pPr/>
            <w:r>
              <w:rPr/>
              <w:t xml:space="preserve">Line Frequency</w:t>
            </w:r>
          </w:p>
        </w:tc>
        <w:tc>
          <w:tcPr/>
          <w:p>
            <w:pPr/>
            <w:r>
              <w:rPr/>
              <w:t xml:space="preserve">FL</w:t>
            </w:r>
          </w:p>
        </w:tc>
        <w:tc>
          <w:tcPr/>
          <w:p>
            <w:pPr/>
            <w:r>
              <w:rPr/>
              <w:t xml:space="preserve">125</w:t>
            </w:r>
          </w:p>
        </w:tc>
        <w:tc>
          <w:tcPr/>
          <w:p>
            <w:pPr/>
            <w:r>
              <w:rPr/>
              <w:t xml:space="preserve">MHz</w:t>
            </w:r>
          </w:p>
        </w:tc>
        <w:tc>
          <w:tcPr/>
          <w:p>
            <w:pPr/>
            <w:r>
              <w:rPr/>
              <w:t xml:space="preserve">5-level encoding</w:t>
            </w:r>
          </w:p>
        </w:tc>
      </w:tr>
      <w:tr>
        <w:trPr/>
        <w:tc>
          <w:tcPr/>
          <w:p>
            <w:pPr/>
            <w:r>
              <w:rPr/>
              <w:t xml:space="preserve">Tx Output Impedance − Differential</w:t>
            </w:r>
          </w:p>
        </w:tc>
        <w:tc>
          <w:tcPr/>
          <w:p>
            <w:pPr/>
            <w:r>
              <w:rPr/>
              <w:t xml:space="preserve">ZOUT_T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Ohm</w:t>
            </w:r>
          </w:p>
        </w:tc>
        <w:tc>
          <w:tcPr/>
          <w:p>
            <w:pPr/>
            <w:r>
              <w:rPr/>
              <w:t xml:space="preserve">IEEE standard 802.3.</w:t>
            </w:r>
          </w:p>
        </w:tc>
      </w:tr>
      <w:tr>
        <w:trPr/>
        <w:tc>
          <w:tcPr/>
          <w:p>
            <w:pPr/>
            <w:r>
              <w:rPr/>
              <w:t xml:space="preserve">Rx Input Impedance − Differential</w:t>
            </w:r>
          </w:p>
        </w:tc>
        <w:tc>
          <w:tcPr/>
          <w:p>
            <w:pPr/>
            <w:r>
              <w:rPr/>
              <w:t xml:space="preserve">ZIN_RX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Ohm</w:t>
            </w:r>
          </w:p>
        </w:tc>
        <w:tc>
          <w:tcPr/>
          <w:p>
            <w:pPr/>
            <w:r>
              <w:rPr/>
              <w:t xml:space="preserve">IEEE standard 802.3.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Remarks</w:t>
            </w:r>
          </w:p>
        </w:tc>
      </w:tr>
      <w:tr>
        <w:trPr/>
        <w:tc>
          <w:tcPr/>
          <w:p>
            <w:pPr/>
            <w:r>
              <w:rPr/>
              <w:t xml:space="preserve">GBIC Output Low</w:t>
            </w:r>
          </w:p>
        </w:tc>
        <w:tc>
          <w:tcPr/>
          <w:p>
            <w:pPr/>
            <w:r>
              <w:rPr/>
              <w:t xml:space="preserve">VOL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External 4.7k-10k ohm pull-up to host_VCC.</w:t>
            </w:r>
          </w:p>
        </w:tc>
      </w:tr>
      <w:tr>
        <w:trPr/>
        <w:tc>
          <w:tcPr/>
          <w:p>
            <w:pPr/>
            <w:r>
              <w:rPr/>
              <w:t xml:space="preserve">GBIC Output High</w:t>
            </w:r>
          </w:p>
        </w:tc>
        <w:tc>
          <w:tcPr/>
          <w:p>
            <w:pPr/>
            <w:r>
              <w:rPr/>
              <w:t xml:space="preserve">VOH</w:t>
            </w:r>
          </w:p>
        </w:tc>
        <w:tc>
          <w:tcPr/>
          <w:p>
            <w:pPr/>
            <w:r>
              <w:rPr/>
              <w:t xml:space="preserve">Host_VCC – 0.5</w:t>
            </w:r>
          </w:p>
        </w:tc>
        <w:tc>
          <w:tcPr/>
          <w:p>
            <w:pPr/>
            <w:r>
              <w:rPr/>
              <w:t xml:space="preserve">Host_VCC + 0.3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External 4.7k-10k ohm pull-up to host_VCC.</w:t>
            </w:r>
          </w:p>
        </w:tc>
      </w:tr>
      <w:tr>
        <w:trPr/>
        <w:tc>
          <w:tcPr/>
          <w:p>
            <w:pPr/>
            <w:r>
              <w:rPr/>
              <w:t xml:space="preserve">GBIC Input Low</w:t>
            </w:r>
          </w:p>
        </w:tc>
        <w:tc>
          <w:tcPr/>
          <w:p>
            <w:pPr/>
            <w:r>
              <w:rPr/>
              <w:t xml:space="preserve">VIL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External 4.7k-10k ohm pull-up to host_VCC.</w:t>
            </w:r>
          </w:p>
        </w:tc>
      </w:tr>
      <w:tr>
        <w:trPr/>
        <w:tc>
          <w:tcPr/>
          <w:p>
            <w:pPr/>
            <w:r>
              <w:rPr/>
              <w:t xml:space="preserve">GBIC Input High</w:t>
            </w:r>
          </w:p>
        </w:tc>
        <w:tc>
          <w:tcPr/>
          <w:p>
            <w:pPr/>
            <w:r>
              <w:rPr/>
              <w:t xml:space="preserve">VIEH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VCC + 0.3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External 4.7k-10k ohm pull-up to host_VCC.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TDE-WS-G5483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2024-03-28T18:50:44+00:00</dcterms:created>
  <dcterms:modified xsi:type="dcterms:W3CDTF">2024-03-28T18:50:44+00:00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