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overlength cassette short
</w:t>
      </w:r>
    </w:p>
    <w:p>
      <w:pPr/>
      <w:r>
        <w:rPr/>
        <w:t xml:space="preserve">**FO Components
</w:t>
      </w:r>
    </w:p>
    <w:p>
      <w:pPr/>
      <w:r>
        <w:rPr/>
        <w:t xml:space="preserve">**FO Splice Accessories
</w:t>
      </w:r>
    </w:p>
    <w:p>
      <w:pPr/>
      <w:r>
        <w:rPr/>
        <w:t xml:space="preserve">The FO overlength cassette has two latching noses for the cassette cover. The cassette bottom has two large fiber cutouts.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overlength cassette short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135 x 92 x 18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Bright ABS, similar RAL 1013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L-SP-CAS-OL-S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2024-03-28T09:25:57+00:00</dcterms:created>
  <dcterms:modified xsi:type="dcterms:W3CDTF">2024-03-28T09:25:57+00:00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