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MPO/MTP® Adapter mit Flansch, Typ A, grün (APC)
</w:t>
      </w:r>
    </w:p>
    <w:p>
      <w:pPr/>
      <w:r>
        <w:rPr/>
        <w:t xml:space="preserve">**LWL Komponenten
</w:t>
      </w:r>
    </w:p>
    <w:p>
      <w:pPr/>
      <w:r>
        <w:rPr/>
        <w:t xml:space="preserve">**LWL Adapter
</w:t>
      </w:r>
    </w:p>
    <w:p>
      <w:pPr/>
      <w:r>
        <w:rPr/>
        <w:t xml:space="preserve">
• Einteiliger Adapter der die Kopplungsstärke maximiert
• Alle Adapter sind kompatibel mit MTP Elite® brand Steckern und Standard grade MTP® brand Steckern
• Verfügbar in schwarz, magenta, aqua, beige, grün, blau und grau
• Ausgestattet mit einem oder zwei thermoplastischen Staubkappen
• Kompatibel mit MPO/MTP® brand Steckern 12 und 24 Fasern
• Optimale Ausrichtung der Stecker, um Abrieb an der Ferrule durch die Führungspins zu minimieren
Anwendungen
• Mehrfaser Trunk Kabel
• Mehrfaser zu Einzelfaser Modulen
• Optische Umschaltung von interframe Verbindungen
• Erfüllt IEC Standard 61754-7
• Erfüllt TIA/EIA 604-5 Typ MPO
• Strukturierte Verkabelung pro TIA-568-C
• Parallel Optics
• Optical Internetworking Forum (OIF) konform
• Infiniband konform
• 10G Fiber Channel konform
• 40G und 100G IEEE 802.3
• SNAP 12
• POP 4
• QSFP
</w:t>
      </w:r>
    </w:p>
    <w:p>
      <w:pPr/>
      <w:r>
        <w:rPr/>
        <w:t xml:space="preserve">**TECHNISCHE_DATEN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</w:t>
            </w:r>
          </w:p>
        </w:tc>
        <w:tc>
          <w:tcPr>
            <w:tcW w:w="7500" w:type="dxa"/>
          </w:tcPr>
          <w:p>
            <w:pPr/>
            <w:r>
              <w:rPr/>
              <w:t xml:space="preserve">MPO/MTP®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Anwendung</w:t>
            </w:r>
          </w:p>
        </w:tc>
        <w:tc>
          <w:tcPr>
            <w:tcW w:w="7500" w:type="dxa"/>
          </w:tcPr>
          <w:p>
            <w:pPr/>
            <w:r>
              <w:rPr/>
              <w:t xml:space="preserve">Singlemode OS2 APC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Bauform</w:t>
            </w:r>
          </w:p>
        </w:tc>
        <w:tc>
          <w:tcPr>
            <w:tcW w:w="7500" w:type="dxa"/>
          </w:tcPr>
          <w:p>
            <w:pPr/>
            <w:r>
              <w:rPr/>
              <w:t xml:space="preserve">mit Flansch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Einbauform</w:t>
            </w:r>
          </w:p>
        </w:tc>
        <w:tc>
          <w:tcPr>
            <w:tcW w:w="7500" w:type="dxa"/>
          </w:tcPr>
          <w:p>
            <w:pPr/>
            <w:r>
              <w:rPr/>
              <w:t xml:space="preserve">MPO/MTP®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Orientierung</w:t>
            </w:r>
          </w:p>
        </w:tc>
        <w:tc>
          <w:tcPr>
            <w:tcW w:w="7500" w:type="dxa"/>
          </w:tcPr>
          <w:p>
            <w:pPr/>
            <w:r>
              <w:rPr/>
              <w:t xml:space="preserve">Typ A, Key up/down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Farbe</w:t>
            </w:r>
          </w:p>
        </w:tc>
        <w:tc>
          <w:tcPr>
            <w:tcW w:w="7500" w:type="dxa"/>
          </w:tcPr>
          <w:p>
            <w:pPr/>
            <w:r>
              <w:rPr/>
              <w:t xml:space="preserve">Grün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Kunststoff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Hülse</w:t>
            </w:r>
          </w:p>
        </w:tc>
        <w:tc>
          <w:tcPr>
            <w:tcW w:w="7500" w:type="dxa"/>
          </w:tcPr>
          <w:p>
            <w:pPr/>
            <w:r>
              <w:rPr/>
              <w:t xml:space="preserve">--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Klappe</w:t>
            </w:r>
          </w:p>
        </w:tc>
        <w:tc>
          <w:tcPr>
            <w:tcW w:w="7500" w:type="dxa"/>
          </w:tcPr>
          <w:p>
            <w:pPr/>
            <w:r>
              <w:rPr/>
              <w:t xml:space="preserve">--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Standards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61754-7 TIA 604-5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Hersteller</w:t>
            </w:r>
          </w:p>
        </w:tc>
        <w:tc>
          <w:tcPr>
            <w:tcW w:w="7500" w:type="dxa"/>
          </w:tcPr>
          <w:p>
            <w:pPr/>
            <w:r>
              <w:rPr/>
              <w:t xml:space="preserve">US Conec</w:t>
            </w:r>
          </w:p>
        </w:tc>
      </w:tr>
    </w:tbl>
    <w:p>
      <w:pPr/>
      <w:r>
        <w:rPr/>
        <w:t xml:space="preserve">
</w:t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L-AD-MPO-F-A-GN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2024-03-29T09:45:08+00:00</dcterms:created>
  <dcterms:modified xsi:type="dcterms:W3CDTF">2024-03-29T09:45:08+00:00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