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tMI - tde MiniMetro CWDM Mux/Demux 4+1 Kanäle 2 Fasern 19" 1/2HE
</w:t>
      </w:r>
    </w:p>
    <w:p>
      <w:pPr/>
      <w:r>
        <w:rPr/>
        <w:t xml:space="preserve">**tMI - tde MiniMetro CWDM Mux/Demux
</w:t>
      </w:r>
    </w:p>
    <w:p>
      <w:pPr/>
      <w:r>
        <w:rPr/>
        <w:t xml:space="preserve">tMI - tde MiniMetro CWDM Mux/Demux. Wellenlängen von 1271-1611 mit 20nm Abstand. Die Basisausführung besitzt 4 Kanäle mit einem Erweiterungs/Monitorkanal von 1260 bis 1350nm. Dieses Produkt ist für das gleichzeitige Senden und Empfangen mit 4 Wellenlängen über 2 Fasern konzipiert. Es steht zusätzlich ein Erweiterungsport mit einer Standardwellenlänge zur Verfügung. Die Anschlußtechnik kann vom Kunden bestimmt werden. Das 19" Gehäuse ist mit einer halben Höhenheit sehr platzsparend. Selbstverständlich sind die für den Betrieb erforderlichen CWDM Transceiver  für alle am Markt befindlichen gängigen aktiven Komponenten beziehbar.
</w:t>
      </w:r>
    </w:p>
    <w:p>
      <w:pPr/>
      <w:r>
        <w:rPr/>
        <w:t xml:space="preserve">**tMI - tde MiniMetro DWDM Mux/Demux
</w:t>
      </w:r>
    </w:p>
    <w:p>
      <w:pPr/>
      <w:r>
        <w:rPr/>
        <w:t xml:space="preserve">tMI - tde MiniMetro DWDM Multiplexer Serie ist eine passive Mux/Demux Einheit. Die Basisausführung besitzt 8 protokolltransparente DWDM Kanäle aus dem C Band und einen Monitorkanal. Die DWDM Kanäle können aus 5 Clustern mit jeweils 8 Kanälen ausgewählt werden. Die Anschlusstechnik ist ebenfalls frei wählbar. Das 19" Gehäuse ist mit einer halben Höheneinheit sehr platzsparend. Die für den Betrieb passenden DWDM Transceiver sind für alle gängigen aktiven Komponenten beziehbar.
</w:t>
      </w:r>
    </w:p>
    <w:p>
      <w:pPr/>
      <w:r>
        <w:rPr/>
        <w:t xml:space="preserve">**CWDM
</w:t>
      </w:r>
    </w:p>
    <w:p>
      <w:pPr/>
      <w:r>
        <w:rPr/>
        <w:t xml:space="preserve">
• Protokolltransparent bis 100 Gbit/s
• Bis zu 16 protokolltransparente Kanäle über ein Glasfaserpaar
• Es wird keine Spannungsversorgung benötigt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Zur Verfügung stehende Wellenlängen</w:t>
            </w:r>
          </w:p>
        </w:tc>
        <w:tc>
          <w:tcPr>
            <w:tcW w:w="7500" w:type="dxa"/>
          </w:tcPr>
          <w:p>
            <w:pPr/>
            <w:r>
              <w:rPr/>
              <w:t xml:space="preserve">1470, 1490, 1510, 1530, 1550, 1570, 1590, 1610 nm</w:t>
            </w:r>
          </w:p>
        </w:tc>
      </w:tr>
      <w:tr>
        <w:trPr/>
        <w:tc>
          <w:tcPr>
            <w:tcW w:w="2500" w:type="dxa"/>
            <w:shd w:val="clear" w:fill="D9D9D9"/>
          </w:tcPr>
          <w:p>
            <w:pPr/>
            <w:r>
              <w:rPr/>
              <w:t xml:space="preserve">Erweiterungsport</w:t>
            </w:r>
          </w:p>
        </w:tc>
        <w:tc>
          <w:tcPr>
            <w:tcW w:w="7500" w:type="dxa"/>
          </w:tcPr>
          <w:p>
            <w:pPr/>
            <w:r>
              <w:rPr/>
              <w:t xml:space="preserve">1260 ~ 1360 nm</w:t>
            </w:r>
          </w:p>
        </w:tc>
      </w:tr>
      <w:tr>
        <w:trPr/>
        <w:tc>
          <w:tcPr>
            <w:tcW w:w="2500" w:type="dxa"/>
            <w:shd w:val="clear" w:fill="D9D9D9"/>
          </w:tcPr>
          <w:p>
            <w:pPr/>
            <w:r>
              <w:rPr/>
              <w:t xml:space="preserve">Wellenlängenabstand</w:t>
            </w:r>
          </w:p>
        </w:tc>
        <w:tc>
          <w:tcPr>
            <w:tcW w:w="7500" w:type="dxa"/>
          </w:tcPr>
          <w:p>
            <w:pPr/>
            <w:r>
              <w:rPr/>
              <w:t xml:space="preserve">20 nm</w:t>
            </w:r>
          </w:p>
        </w:tc>
      </w:tr>
      <w:tr>
        <w:trPr/>
        <w:tc>
          <w:tcPr>
            <w:tcW w:w="2500" w:type="dxa"/>
            <w:shd w:val="clear" w:fill="D9D9D9"/>
          </w:tcPr>
          <w:p>
            <w:pPr/>
            <w:r>
              <w:rPr/>
              <w:t xml:space="preserve">Kanal Bandbreite</w:t>
            </w:r>
          </w:p>
        </w:tc>
        <w:tc>
          <w:tcPr>
            <w:tcW w:w="7500" w:type="dxa"/>
          </w:tcPr>
          <w:p>
            <w:pPr/>
            <w:r>
              <w:rPr/>
              <w:t xml:space="preserve">λc ± 6.5 nm</w:t>
            </w:r>
          </w:p>
        </w:tc>
      </w:tr>
      <w:tr>
        <w:trPr/>
        <w:tc>
          <w:tcPr>
            <w:tcW w:w="2500" w:type="dxa"/>
            <w:shd w:val="clear" w:fill="D9D9D9"/>
          </w:tcPr>
          <w:p>
            <w:pPr/>
            <w:r>
              <w:rPr/>
              <w:t xml:space="preserve">Einfügedämpfung (1310 nm)</w:t>
            </w:r>
          </w:p>
        </w:tc>
        <w:tc>
          <w:tcPr>
            <w:tcW w:w="7500" w:type="dxa"/>
          </w:tcPr>
          <w:p>
            <w:pPr/>
            <w:r>
              <w:rPr/>
              <w:t xml:space="preserve">≤ 0.8 dB</w:t>
            </w:r>
          </w:p>
        </w:tc>
      </w:tr>
      <w:tr>
        <w:trPr/>
        <w:tc>
          <w:tcPr>
            <w:tcW w:w="2500" w:type="dxa"/>
            <w:shd w:val="clear" w:fill="D9D9D9"/>
          </w:tcPr>
          <w:p>
            <w:pPr/>
            <w:r>
              <w:rPr/>
              <w:t xml:space="preserve">Link Dämpfung bei einer Mux/Demux Konfiguration</w:t>
            </w:r>
          </w:p>
        </w:tc>
        <w:tc>
          <w:tcPr>
            <w:tcW w:w="7500" w:type="dxa"/>
          </w:tcPr>
          <w:p>
            <w:pPr/>
            <w:r>
              <w:rPr/>
              <w:t xml:space="preserve">≤ 1.8 dB (ohne Steckverbinder)</w:t>
            </w:r>
          </w:p>
        </w:tc>
      </w:tr>
      <w:tr>
        <w:trPr/>
        <w:tc>
          <w:tcPr>
            <w:tcW w:w="2500" w:type="dxa"/>
            <w:shd w:val="clear" w:fill="D9D9D9"/>
          </w:tcPr>
          <w:p>
            <w:pPr/>
            <w:r>
              <w:rPr/>
              <w:t xml:space="preserve">Rückflussdämpfung</w:t>
            </w:r>
          </w:p>
        </w:tc>
        <w:tc>
          <w:tcPr>
            <w:tcW w:w="7500" w:type="dxa"/>
          </w:tcPr>
          <w:p>
            <w:pPr/>
            <w:r>
              <w:rPr/>
              <w:t xml:space="preserve">≥ 45 dB</w:t>
            </w:r>
          </w:p>
        </w:tc>
      </w:tr>
      <w:tr>
        <w:trPr/>
        <w:tc>
          <w:tcPr>
            <w:tcW w:w="2500" w:type="dxa"/>
            <w:shd w:val="clear" w:fill="D9D9D9"/>
          </w:tcPr>
          <w:p>
            <w:pPr/>
            <w:r>
              <w:rPr/>
              <w:t xml:space="preserve">Isolation benachbarter Kanäle</w:t>
            </w:r>
          </w:p>
        </w:tc>
        <w:tc>
          <w:tcPr>
            <w:tcW w:w="7500" w:type="dxa"/>
          </w:tcPr>
          <w:p>
            <w:pPr/>
            <w:r>
              <w:rPr/>
              <w:t xml:space="preserve">≥ 30 dB</w:t>
            </w:r>
          </w:p>
        </w:tc>
      </w:tr>
      <w:tr>
        <w:trPr/>
        <w:tc>
          <w:tcPr>
            <w:tcW w:w="2500" w:type="dxa"/>
            <w:shd w:val="clear" w:fill="D9D9D9"/>
          </w:tcPr>
          <w:p>
            <w:pPr/>
            <w:r>
              <w:rPr/>
              <w:t xml:space="preserve">Isolation nicht benachbarter Kanäle</w:t>
            </w:r>
          </w:p>
        </w:tc>
        <w:tc>
          <w:tcPr>
            <w:tcW w:w="7500" w:type="dxa"/>
          </w:tcPr>
          <w:p>
            <w:pPr/>
            <w:r>
              <w:rPr/>
              <w:t xml:space="preserve">≥ 40 dB</w:t>
            </w:r>
          </w:p>
        </w:tc>
      </w:tr>
      <w:tr>
        <w:trPr/>
        <w:tc>
          <w:tcPr>
            <w:tcW w:w="2500" w:type="dxa"/>
            <w:shd w:val="clear" w:fill="D9D9D9"/>
          </w:tcPr>
          <w:p>
            <w:pPr/>
            <w:r>
              <w:rPr/>
              <w:t xml:space="preserve">Polarisations abhängige Dämpfung</w:t>
            </w:r>
          </w:p>
        </w:tc>
        <w:tc>
          <w:tcPr>
            <w:tcW w:w="7500" w:type="dxa"/>
          </w:tcPr>
          <w:p>
            <w:pPr/>
            <w:r>
              <w:rPr/>
              <w:t xml:space="preserve">≤ 0.1 dB</w:t>
            </w:r>
          </w:p>
        </w:tc>
      </w:tr>
      <w:tr>
        <w:trPr/>
        <w:tc>
          <w:tcPr>
            <w:tcW w:w="2500" w:type="dxa"/>
            <w:shd w:val="clear" w:fill="D9D9D9"/>
          </w:tcPr>
          <w:p>
            <w:pPr/>
            <w:r>
              <w:rPr/>
              <w:t xml:space="preserve">Fasertyp</w:t>
            </w:r>
          </w:p>
        </w:tc>
        <w:tc>
          <w:tcPr>
            <w:tcW w:w="7500" w:type="dxa"/>
          </w:tcPr>
          <w:p>
            <w:pPr/>
            <w:r>
              <w:rPr/>
              <w:t xml:space="preserve">G657A</w:t>
            </w:r>
          </w:p>
        </w:tc>
      </w:tr>
      <w:tr>
        <w:trPr/>
        <w:tc>
          <w:tcPr>
            <w:tcW w:w="2500" w:type="dxa"/>
            <w:shd w:val="clear" w:fill="D9D9D9"/>
          </w:tcPr>
          <w:p>
            <w:pPr/>
            <w:r>
              <w:rPr/>
              <w:t xml:space="preserve">Betriebstemperatur</w:t>
            </w:r>
          </w:p>
        </w:tc>
        <w:tc>
          <w:tcPr>
            <w:tcW w:w="7500" w:type="dxa"/>
          </w:tcPr>
          <w:p>
            <w:pPr/>
            <w:r>
              <w:rPr/>
              <w:t xml:space="preserve">-40°C bis +85°C</w:t>
            </w:r>
          </w:p>
        </w:tc>
      </w:tr>
      <w:tr>
        <w:trPr/>
        <w:tc>
          <w:tcPr>
            <w:tcW w:w="2500" w:type="dxa"/>
            <w:shd w:val="clear" w:fill="D9D9D9"/>
          </w:tcPr>
          <w:p>
            <w:pPr/>
            <w:r>
              <w:rPr/>
              <w:t xml:space="preserve">Lagertemperatur</w:t>
            </w:r>
          </w:p>
        </w:tc>
        <w:tc>
          <w:tcPr>
            <w:tcW w:w="7500" w:type="dxa"/>
          </w:tcPr>
          <w:p>
            <w:pPr/>
            <w:r>
              <w:rPr/>
              <w:t xml:space="preserve">-40°C bis +85°C</w:t>
            </w:r>
          </w:p>
        </w:tc>
      </w:tr>
    </w:tbl>
    <w:p>
      <w:pPr/>
      <w:r>
        <w:rPr/>
        <w:t xml:space="preserve"/>
      </w:r>
    </w:p>
    <w:tbl>
      <w:tblGrid>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TMI</w:t>
            </w:r>
          </w:p>
        </w:tc>
        <w:tc>
          <w:tcPr>
            <w:shd w:val="clear" w:fill="D9D9D9"/>
          </w:tcPr>
          <w:p>
            <w:pPr/>
            <w:r>
              <w:rPr/>
              <w:t xml:space="preserve">4-</w:t>
            </w:r>
          </w:p>
        </w:tc>
        <w:tc>
          <w:tcPr>
            <w:shd w:val="clear" w:fill="D9D9D9"/>
          </w:tcPr>
          <w:p>
            <w:pPr/>
            <w:r>
              <w:rPr/>
              <w:t xml:space="preserve">X- (Wellenlängen)</w:t>
            </w:r>
          </w:p>
        </w:tc>
        <w:tc>
          <w:tcPr>
            <w:shd w:val="clear" w:fill="D9D9D9"/>
          </w:tcPr>
          <w:p>
            <w:pPr/>
            <w:r>
              <w:rPr/>
              <w:t xml:space="preserve">YYY- (Steckverbinder)</w:t>
            </w:r>
          </w:p>
        </w:tc>
        <w:tc>
          <w:tcPr>
            <w:shd w:val="clear" w:fill="D9D9D9"/>
          </w:tcPr>
          <w:p>
            <w:pPr/>
            <w:r>
              <w:rPr/>
              <w:t xml:space="preserve">E</w:t>
            </w:r>
          </w:p>
        </w:tc>
      </w:tr>
      <w:tr>
        <w:trPr/>
        <w:tc>
          <w:tcPr/>
          <w:p>
            <w:pPr/>
            <w:r>
              <w:rPr/>
              <w:t xml:space="preserve">tde MiniMetro</w:t>
            </w:r>
          </w:p>
        </w:tc>
        <w:tc>
          <w:tcPr/>
          <w:p>
            <w:pPr/>
            <w:r>
              <w:rPr/>
              <w:t xml:space="preserve">Anzahl Kanäle</w:t>
            </w:r>
          </w:p>
        </w:tc>
        <w:tc>
          <w:tcPr/>
          <w:p>
            <w:pPr/>
            <w:r>
              <w:rPr/>
              <w:t xml:space="preserve">1 = 1510, 1530, 1550, 1570 nm</w:t>
            </w:r>
          </w:p>
        </w:tc>
        <w:tc>
          <w:tcPr/>
          <w:p>
            <w:pPr/>
            <w:r>
              <w:rPr/>
              <w:t xml:space="preserve">E2U = E2000 UPC</w:t>
            </w:r>
          </w:p>
        </w:tc>
        <w:tc>
          <w:tcPr/>
          <w:p>
            <w:pPr/>
            <w:r>
              <w:rPr/>
              <w:t xml:space="preserve">Erweiterungsport</w:t>
            </w:r>
          </w:p>
        </w:tc>
      </w:tr>
      <w:tr>
        <w:trPr/>
        <w:tc>
          <w:tcPr/>
          <w:p>
            <w:pPr/>
            <w:r>
              <w:rPr/>
              <w:t xml:space="preserve"> </w:t>
            </w:r>
          </w:p>
        </w:tc>
        <w:tc>
          <w:tcPr/>
          <w:p>
            <w:pPr/>
            <w:r>
              <w:rPr/>
              <w:t xml:space="preserve"> </w:t>
            </w:r>
          </w:p>
        </w:tc>
        <w:tc>
          <w:tcPr/>
          <w:p>
            <w:pPr/>
            <w:r>
              <w:rPr/>
              <w:t xml:space="preserve">2 = 1550, 1570, 1590, 1610 nm</w:t>
            </w:r>
          </w:p>
        </w:tc>
        <w:tc>
          <w:tcPr/>
          <w:p>
            <w:pPr/>
            <w:r>
              <w:rPr/>
              <w:t xml:space="preserve">E2A = E2000 APC</w:t>
            </w:r>
          </w:p>
        </w:tc>
        <w:tc>
          <w:tcPr/>
          <w:p>
            <w:pPr/>
            <w:r>
              <w:rPr/>
              <w:t xml:space="preserve"> </w:t>
            </w:r>
          </w:p>
        </w:tc>
      </w:tr>
      <w:tr>
        <w:trPr/>
        <w:tc>
          <w:tcPr/>
          <w:p>
            <w:pPr/>
            <w:r>
              <w:rPr/>
              <w:t xml:space="preserve"> </w:t>
            </w:r>
          </w:p>
        </w:tc>
        <w:tc>
          <w:tcPr/>
          <w:p>
            <w:pPr/>
            <w:r>
              <w:rPr/>
              <w:t xml:space="preserve"> </w:t>
            </w:r>
          </w:p>
        </w:tc>
        <w:tc>
          <w:tcPr/>
          <w:p>
            <w:pPr/>
            <w:r>
              <w:rPr/>
              <w:t xml:space="preserve">3 = 1470, 1490, 1510, 1530 nm</w:t>
            </w:r>
          </w:p>
        </w:tc>
        <w:tc>
          <w:tcPr/>
          <w:p>
            <w:pPr/>
            <w:r>
              <w:rPr/>
              <w:t xml:space="preserve">LCU = LC UPC</w:t>
            </w:r>
          </w:p>
        </w:tc>
        <w:tc>
          <w:tcPr/>
          <w:p>
            <w:pPr/>
            <w:r>
              <w:rPr/>
              <w:t xml:space="preserve"> </w:t>
            </w:r>
          </w:p>
        </w:tc>
      </w:tr>
      <w:tr>
        <w:trPr/>
        <w:tc>
          <w:tcPr/>
          <w:p>
            <w:pPr/>
            <w:r>
              <w:rPr/>
              <w:t xml:space="preserve"> </w:t>
            </w:r>
          </w:p>
        </w:tc>
        <w:tc>
          <w:tcPr/>
          <w:p>
            <w:pPr/>
            <w:r>
              <w:rPr/>
              <w:t xml:space="preserve"> </w:t>
            </w:r>
          </w:p>
        </w:tc>
        <w:tc>
          <w:tcPr/>
          <w:p>
            <w:pPr/>
            <w:r>
              <w:rPr/>
              <w:t xml:space="preserve">4 = 1470, 1510, 1550, 1590nm</w:t>
            </w:r>
          </w:p>
        </w:tc>
        <w:tc>
          <w:tcPr/>
          <w:p>
            <w:pPr/>
            <w:r>
              <w:rPr/>
              <w:t xml:space="preserve">LCA = LC APC</w:t>
            </w:r>
          </w:p>
        </w:tc>
        <w:tc>
          <w:tcPr/>
          <w:p>
            <w:pPr/>
            <w:r>
              <w:rPr/>
              <w:t xml:space="preserve"> </w:t>
            </w:r>
          </w:p>
        </w:tc>
      </w:tr>
      <w:tr>
        <w:trPr/>
        <w:tc>
          <w:tcPr/>
          <w:p>
            <w:pPr/>
            <w:r>
              <w:rPr/>
              <w:t xml:space="preserve"> </w:t>
            </w:r>
          </w:p>
        </w:tc>
        <w:tc>
          <w:tcPr/>
          <w:p>
            <w:pPr/>
            <w:r>
              <w:rPr/>
              <w:t xml:space="preserve"> </w:t>
            </w:r>
          </w:p>
        </w:tc>
        <w:tc>
          <w:tcPr/>
          <w:p>
            <w:pPr/>
            <w:r>
              <w:rPr/>
              <w:t xml:space="preserve"> </w:t>
            </w:r>
          </w:p>
        </w:tc>
        <w:tc>
          <w:tcPr/>
          <w:p>
            <w:pPr/>
            <w:r>
              <w:rPr/>
              <w:t xml:space="preserve">SCU = SC UPC</w:t>
            </w:r>
          </w:p>
        </w:tc>
        <w:tc>
          <w:tcPr/>
          <w:p>
            <w:pPr/>
            <w:r>
              <w:rPr/>
              <w:t xml:space="preserve"> </w:t>
            </w:r>
          </w:p>
        </w:tc>
      </w:tr>
      <w:tr>
        <w:trPr/>
        <w:tc>
          <w:tcPr/>
          <w:p>
            <w:pPr/>
            <w:r>
              <w:rPr/>
              <w:t xml:space="preserve"> </w:t>
            </w:r>
          </w:p>
        </w:tc>
        <w:tc>
          <w:tcPr/>
          <w:p>
            <w:pPr/>
            <w:r>
              <w:rPr/>
              <w:t xml:space="preserve"> </w:t>
            </w:r>
          </w:p>
        </w:tc>
        <w:tc>
          <w:tcPr/>
          <w:p>
            <w:pPr/>
            <w:r>
              <w:rPr/>
              <w:t xml:space="preserve"> </w:t>
            </w:r>
          </w:p>
        </w:tc>
        <w:tc>
          <w:tcPr/>
          <w:p>
            <w:pPr/>
            <w:r>
              <w:rPr/>
              <w:t xml:space="preserve">SCA = SC APC</w:t>
            </w:r>
          </w:p>
        </w:tc>
        <w:tc>
          <w:tcPr/>
          <w:p>
            <w:pPr/>
            <w:r>
              <w:rPr/>
              <w:t xml:space="preserve"> </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TMI4-X-YYY-E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2025-03-15T06:21:35+00:00</dcterms:created>
  <dcterms:modified xsi:type="dcterms:W3CDTF">2025-03-15T06:21:35+00:00</dcterms:modified>
</cp:coreProperties>
</file>

<file path=docProps/custom.xml><?xml version="1.0" encoding="utf-8"?>
<Properties xmlns="http://schemas.openxmlformats.org/officeDocument/2006/custom-properties" xmlns:vt="http://schemas.openxmlformats.org/officeDocument/2006/docPropsVTypes"/>
</file>