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Micro Distribution Trunkkabel beids. 1x MPO Female 12G50/125µ OM4 LSHF, Typ C, Länge: xxx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Trunkkabel MPO/MTP®
</w:t>
      </w:r>
    </w:p>
    <w:p>
      <w:pPr/>
      <w:r>
        <w:rPr/>
        <w:t xml:space="preserve">**TECHNISCHE_DATEN
</w:t>
      </w:r>
    </w:p>
    <w:p>
      <w:pPr/>
      <w:r>
        <w:rPr/>
        <w:t xml:space="preserve">Das tSML – LWL Trunkkabel ist beidseitig mit MPO/MTP®Steckverbindern konfektioniert. Das 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3mm Durchmesser, Bündeladerkonstruktion, FRNC, magenta</w:t>
            </w:r>
          </w:p>
        </w:tc>
      </w:tr>
      <w:tr>
        <w:trPr/>
        <w:tc>
          <w:tcPr>
            <w:tcW w:w="2500" w:type="dxa"/>
            <w:shd w:val="clear" w:fill="D9D9D9"/>
          </w:tcPr>
          <w:p>
            <w:pPr/>
            <w:r>
              <w:rPr/>
              <w:t xml:space="preserve">Option</w:t>
            </w:r>
          </w:p>
        </w:tc>
        <w:tc>
          <w:tcPr>
            <w:tcW w:w="7500" w:type="dxa"/>
          </w:tcPr>
          <w:p>
            <w:pPr/>
            <w:r>
              <w:rPr/>
              <w:t xml:space="preserve">Biegeunempfindliche ClearCurve® Faser von Corning</w:t>
            </w:r>
          </w:p>
        </w:tc>
      </w:t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 </w:t>
            </w:r>
          </w:p>
        </w:tc>
      </w:tr>
    </w:tbl>
    <w:p>
      <w:pPr/>
      <w:r>
        <w:rPr/>
        <w:t xml:space="preserve">xxx - steht für die Länge in Meter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IVH12G50-OM4</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IVH12G50-MPO-OM4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TSML-MP/MP50I12G4-xxx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2024-04-25T20:42:27+00:00</dcterms:created>
  <dcterms:modified xsi:type="dcterms:W3CDTF">2024-04-25T20:42:27+00:00</dcterms:modified>
</cp:coreProperties>
</file>

<file path=docProps/custom.xml><?xml version="1.0" encoding="utf-8"?>
<Properties xmlns="http://schemas.openxmlformats.org/officeDocument/2006/custom-properties" xmlns:vt="http://schemas.openxmlformats.org/officeDocument/2006/docPropsVTypes"/>
</file>