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Keystonemodul Cat.6A ISO/IEC tool-less, AWG 22-24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14.6 mm</w:t>
            </w:r>
          </w:p>
        </w:tc>
      </w:tr>
      <w:tr>
        <w:trPr/>
        <w:tc>
          <w:tcPr>
            <w:tcW w:w="2500" w:type="dxa"/>
            <w:shd w:val="clear" w:fill="D9D9D9"/>
          </w:tcPr>
          <w:p>
            <w:pPr/>
            <w:r>
              <w:rPr/>
              <w:t xml:space="preserve">Steckkraft</w:t>
            </w:r>
          </w:p>
        </w:tc>
        <w:tc>
          <w:tcPr>
            <w:tcW w:w="7500" w:type="dxa"/>
          </w:tcPr>
          <w:p>
            <w:pPr/>
            <w:r>
              <w:rPr/>
              <w:t xml:space="preserve">≤ 30 N</w:t>
            </w:r>
          </w:p>
        </w:tc>
      </w:tr>
      <w:tr>
        <w:trPr/>
        <w:tc>
          <w:tcPr>
            <w:tcW w:w="2500" w:type="dxa"/>
            <w:shd w:val="clear" w:fill="D9D9D9"/>
          </w:tcPr>
          <w:p>
            <w:pPr/>
            <w:r>
              <w:rPr/>
              <w:t xml:space="preserve">Steckzyklen (RJ45 Seite)</w:t>
            </w:r>
          </w:p>
        </w:tc>
        <w:tc>
          <w:tcPr>
            <w:tcW w:w="7500" w:type="dxa"/>
          </w:tcPr>
          <w:p>
            <w:pPr/>
            <w:r>
              <w:rPr/>
              <w:t xml:space="preserve">≥ 750</w:t>
            </w:r>
          </w:p>
        </w:tc>
      </w:tr>
      <w:tr>
        <w:trPr/>
        <w:tc>
          <w:tcPr>
            <w:tcW w:w="2500" w:type="dxa"/>
            <w:shd w:val="clear" w:fill="D9D9D9"/>
          </w:tcPr>
          <w:p>
            <w:pPr/>
            <w:r>
              <w:rPr/>
              <w:t xml:space="preserve">Steckzyklen (Rückseite)</w:t>
            </w:r>
          </w:p>
        </w:tc>
        <w:tc>
          <w:tcPr>
            <w:tcW w:w="7500" w:type="dxa"/>
          </w:tcPr>
          <w:p>
            <w:pPr/>
            <w:r>
              <w:rPr/>
              <w:t xml:space="preserve">≤ 5</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50 µ"</w:t>
            </w:r>
          </w:p>
        </w:tc>
      </w:tr>
      <w:tr>
        <w:trPr/>
        <w:tc>
          <w:tcPr>
            <w:tcW w:w="2500" w:type="dxa"/>
            <w:shd w:val="clear" w:fill="D9D9D9"/>
          </w:tcPr>
          <w:p>
            <w:pPr/>
            <w:r>
              <w:rPr/>
              <w:t xml:space="preserve">Goldauflage Schneidklemmkontakte</w:t>
            </w:r>
          </w:p>
        </w:tc>
        <w:tc>
          <w:tcPr>
            <w:tcW w:w="7500" w:type="dxa"/>
          </w:tcPr>
          <w:p>
            <w:pPr/>
            <w:r>
              <w:rPr/>
              <w:t xml:space="preserve">min. 3-6 µm (120-240µin) Sn</w:t>
            </w:r>
          </w:p>
        </w:tc>
      </w:tr>
      <w:tr>
        <w:trPr/>
        <w:tc>
          <w:tcPr>
            <w:tcW w:w="2500" w:type="dxa"/>
            <w:shd w:val="clear" w:fill="D9D9D9"/>
          </w:tcPr>
          <w:p>
            <w:pPr/>
            <w:r>
              <w:rPr/>
              <w:t xml:space="preserve">Kontaktierung</w:t>
            </w:r>
          </w:p>
        </w:tc>
        <w:tc>
          <w:tcPr>
            <w:tcW w:w="7500" w:type="dxa"/>
          </w:tcPr>
          <w:p>
            <w:pPr/>
            <w:r>
              <w:rPr/>
              <w:t xml:space="preserve">AWG 22-24 (solid)</w:t>
            </w:r>
          </w:p>
        </w:tc>
      </w:tr>
      <w:tr>
        <w:trPr/>
        <w:tc>
          <w:tcPr>
            <w:tcW w:w="2500" w:type="dxa"/>
            <w:shd w:val="clear" w:fill="D9D9D9"/>
          </w:tcPr>
          <w:p>
            <w:pPr/>
            <w:r>
              <w:rPr/>
              <w:t xml:space="preserve">Kabeldurchmesser</w:t>
            </w:r>
          </w:p>
        </w:tc>
        <w:tc>
          <w:tcPr>
            <w:tcW w:w="7500" w:type="dxa"/>
          </w:tcPr>
          <w:p>
            <w:pPr/>
            <w:r>
              <w:rPr/>
              <w:t xml:space="preserve">5-9 mm</w:t>
            </w:r>
          </w:p>
        </w:tc>
      </w:tr>
      <w:tr>
        <w:trPr/>
        <w:tc>
          <w:tcPr>
            <w:tcW w:w="2500" w:type="dxa"/>
            <w:shd w:val="clear" w:fill="D9D9D9"/>
          </w:tcPr>
          <w:p>
            <w:pPr/>
            <w:r>
              <w:rPr/>
              <w:t xml:space="preserve">EC Directive 2002/95/EC (RoHS)</w:t>
            </w:r>
          </w:p>
        </w:tc>
        <w:tc>
          <w:tcPr>
            <w:tcW w:w="7500" w:type="dxa"/>
          </w:tcPr>
          <w:p>
            <w:pPr/>
            <w:r>
              <w:rPr/>
              <w:t xml:space="preserve">RoHS-konform</w:t>
            </w:r>
          </w:p>
        </w:tc>
      </w:tr>
      <w:tr>
        <w:trPr/>
        <w:tc>
          <w:tcPr>
            <w:tcW w:w="2500" w:type="dxa"/>
            <w:shd w:val="clear" w:fill="D9D9D9"/>
          </w:tcPr>
          <w:p>
            <w:pPr/>
            <w:r>
              <w:rPr/>
              <w:t xml:space="preserve"> </w:t>
            </w:r>
          </w:p>
        </w:tc>
        <w:tc>
          <w:tcPr>
            <w:tcW w:w="7500" w:type="dxa"/>
          </w:tcPr>
          <w:p>
            <w:pPr/>
            <w:r>
              <w:rPr/>
              <w:t xml:space="preserve">GHMT zertifiziert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 20 mΩ</w:t>
            </w:r>
          </w:p>
        </w:tc>
      </w:tr>
      <w:tr>
        <w:trPr/>
        <w:tc>
          <w:tcPr>
            <w:tcW w:w="2500" w:type="dxa"/>
            <w:shd w:val="clear" w:fill="D9D9D9"/>
          </w:tcPr>
          <w:p>
            <w:pPr/>
            <w:r>
              <w:rPr/>
              <w:t xml:space="preserve">Isolationswiderstand zwischen den Kontakten</w:t>
            </w:r>
          </w:p>
        </w:tc>
        <w:tc>
          <w:tcPr>
            <w:tcW w:w="7500" w:type="dxa"/>
          </w:tcPr>
          <w:p>
            <w:pPr/>
            <w:r>
              <w:rPr/>
              <w:t xml:space="preserve">≥ 500 MΩ</w:t>
            </w:r>
          </w:p>
        </w:tc>
      </w:tr>
      <w:tr>
        <w:trPr/>
        <w:tc>
          <w:tcPr>
            <w:tcW w:w="2500" w:type="dxa"/>
            <w:shd w:val="clear" w:fill="D9D9D9"/>
          </w:tcPr>
          <w:p>
            <w:pPr/>
            <w:r>
              <w:rPr/>
              <w:t xml:space="preserve">Spannungsfestigkeit Kontakt - Kontakt</w:t>
            </w:r>
          </w:p>
        </w:tc>
        <w:tc>
          <w:tcPr>
            <w:tcW w:w="7500" w:type="dxa"/>
          </w:tcPr>
          <w:p>
            <w:pPr/>
            <w:r>
              <w:rPr/>
              <w:t xml:space="preserve">≥ 1000 V DC/AC</w:t>
            </w:r>
          </w:p>
        </w:tc>
      </w:tr>
      <w:tr>
        <w:trPr/>
        <w:tc>
          <w:tcPr>
            <w:tcW w:w="2500" w:type="dxa"/>
            <w:shd w:val="clear" w:fill="D9D9D9"/>
          </w:tcPr>
          <w:p>
            <w:pPr/>
            <w:r>
              <w:rPr/>
              <w:t xml:space="preserve">Spannungsfestigkeit Kontakt - Schirm</w:t>
            </w:r>
          </w:p>
        </w:tc>
        <w:tc>
          <w:tcPr>
            <w:tcW w:w="7500" w:type="dxa"/>
          </w:tcPr>
          <w:p>
            <w:pPr/>
            <w:r>
              <w:rPr/>
              <w:t xml:space="preserve">≥ 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r>
        <w:trPr/>
        <w:tc>
          <w:tcPr>
            <w:tcW w:w="2500" w:type="dxa"/>
            <w:shd w:val="clear" w:fill="D9D9D9"/>
          </w:tcPr>
          <w:p>
            <w:pPr/>
            <w:r>
              <w:rPr/>
              <w:t xml:space="preserve">Transfer Impedance bei 1 MHz</w:t>
            </w:r>
          </w:p>
        </w:tc>
        <w:tc>
          <w:tcPr>
            <w:tcW w:w="7500" w:type="dxa"/>
          </w:tcPr>
          <w:p>
            <w:pPr/>
            <w:r>
              <w:rPr/>
              <w:t xml:space="preserve">≤ 100 mΩ</w:t>
            </w:r>
          </w:p>
        </w:tc>
      </w:tr>
      <w:tr>
        <w:trPr/>
        <w:tc>
          <w:tcPr>
            <w:tcW w:w="2500" w:type="dxa"/>
            <w:shd w:val="clear" w:fill="D9D9D9"/>
          </w:tcPr>
          <w:p>
            <w:pPr/>
            <w:r>
              <w:rPr/>
              <w:t xml:space="preserve">Transfer Impedance bei 10 MHz</w:t>
            </w:r>
          </w:p>
        </w:tc>
        <w:tc>
          <w:tcPr>
            <w:tcW w:w="7500" w:type="dxa"/>
          </w:tcPr>
          <w:p>
            <w:pPr/>
            <w:r>
              <w:rPr/>
              <w:t xml:space="preserve">≤ 200 mΩ</w:t>
            </w:r>
          </w:p>
        </w:tc>
      </w:tr>
      <w:tr>
        <w:trPr/>
        <w:tc>
          <w:tcPr>
            <w:tcW w:w="2500" w:type="dxa"/>
            <w:shd w:val="clear" w:fill="D9D9D9"/>
          </w:tcPr>
          <w:p>
            <w:pPr/>
            <w:r>
              <w:rPr/>
              <w:t xml:space="preserve">Transfer Impedance bei 80 MHz</w:t>
            </w:r>
          </w:p>
        </w:tc>
        <w:tc>
          <w:tcPr>
            <w:tcW w:w="7500" w:type="dxa"/>
          </w:tcPr>
          <w:p>
            <w:pPr/>
            <w:r>
              <w:rPr/>
              <w:t xml:space="preserve">≤ 1600 mΩ</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Am02, Linklänge: größer 5 m</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TBL-RJ45KS-TL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2024-04-25T06:12:27+00:00</dcterms:created>
  <dcterms:modified xsi:type="dcterms:W3CDTF">2024-04-25T06:12:27+00:00</dcterms:modified>
</cp:coreProperties>
</file>

<file path=docProps/custom.xml><?xml version="1.0" encoding="utf-8"?>
<Properties xmlns="http://schemas.openxmlformats.org/officeDocument/2006/custom-properties" xmlns:vt="http://schemas.openxmlformats.org/officeDocument/2006/docPropsVTypes"/>
</file>