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19"/1HE ausziehbar Alu-Frontplatte f. 6x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ausziehbare Modulträger 19“/1HE ist für die Aufnahme von bis zu 6 x tML® - Modulen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Aluminium</w:t>
            </w:r>
          </w:p>
        </w:tc>
      </w:tr>
      <w:tr>
        <w:trPr/>
        <w:tc>
          <w:tcPr>
            <w:tcW w:w="2500" w:type="dxa"/>
            <w:shd w:val="clear" w:fill="D9D9D9"/>
          </w:tcPr>
          <w:p>
            <w:pPr/>
            <w:r>
              <w:rPr/>
              <w:t xml:space="preserve">Frontplattenfarbe</w:t>
            </w:r>
          </w:p>
        </w:tc>
        <w:tc>
          <w:tcPr>
            <w:tcW w:w="7500" w:type="dxa"/>
          </w:tcPr>
          <w:p>
            <w:pPr/>
            <w:r>
              <w:rPr/>
              <w:t xml:space="preserve">Aluminium</w:t>
            </w:r>
          </w:p>
        </w:tc>
      </w:tr>
      <w:tr>
        <w:trPr/>
        <w:tc>
          <w:tcPr>
            <w:tcW w:w="2500" w:type="dxa"/>
            <w:shd w:val="clear" w:fill="D9D9D9"/>
          </w:tcPr>
          <w:p>
            <w:pPr/>
            <w:r>
              <w:rPr/>
              <w:t xml:space="preserve">Beschriftung</w:t>
            </w:r>
          </w:p>
        </w:tc>
        <w:tc>
          <w:tcPr>
            <w:tcW w:w="7500" w:type="dxa"/>
          </w:tcPr>
          <w:p>
            <w:pPr/>
            <w:r>
              <w:rPr/>
              <w:t xml:space="preserve">Portnummerierung im Siebdruckverfahren</w:t>
            </w:r>
          </w:p>
        </w:tc>
      </w:tr>
      <w:tr>
        <w:trPr/>
        <w:tc>
          <w:tcPr>
            <w:tcW w:w="2500" w:type="dxa"/>
            <w:shd w:val="clear" w:fill="D9D9D9"/>
          </w:tcPr>
          <w:p>
            <w:pPr/>
            <w:r>
              <w:rPr/>
              <w:t xml:space="preserve">Bestückung</w:t>
            </w:r>
          </w:p>
        </w:tc>
        <w:tc>
          <w:tcPr>
            <w:tcW w:w="7500" w:type="dxa"/>
          </w:tcPr>
          <w:p>
            <w:pPr/>
            <w:r>
              <w:rPr/>
              <w:t xml:space="preserve">bis zu 6 x Module, d.h. bis zu 36 RJ45-Ports oder 1728 Fasern mit MPO/MTP® Technologie, Mischbestückung ist möglich. Befestigung der Module mittels SnapIn.</w:t>
            </w:r>
          </w:p>
        </w:tc>
      </w:tr>
      <w:tr>
        <w:trPr/>
        <w:tc>
          <w:tcPr>
            <w:tcW w:w="2500" w:type="dxa"/>
            <w:shd w:val="clear" w:fill="D9D9D9"/>
          </w:tcPr>
          <w:p>
            <w:pPr/>
            <w:r>
              <w:rPr/>
              <w:t xml:space="preserve">Zugentlastung</w:t>
            </w:r>
          </w:p>
        </w:tc>
        <w:tc>
          <w:tcPr>
            <w:tcW w:w="7500" w:type="dxa"/>
          </w:tcPr>
          <w:p>
            <w:pPr/>
            <w:r>
              <w:rPr/>
              <w:t xml:space="preserve">optional über Breakout Kabeleinführungen für Kabelbinder</w:t>
            </w:r>
          </w:p>
        </w:tc>
      </w:tr>
      <w:tr>
        <w:trPr/>
        <w:tc>
          <w:tcPr>
            <w:tcW w:w="2500" w:type="dxa"/>
            <w:shd w:val="clear" w:fill="D9D9D9"/>
          </w:tcPr>
          <w:p>
            <w:pPr/>
            <w:r>
              <w:rPr/>
              <w:t xml:space="preserve">Kabeleinführung</w:t>
            </w:r>
          </w:p>
        </w:tc>
        <w:tc>
          <w:tcPr>
            <w:tcW w:w="7500" w:type="dxa"/>
          </w:tcPr>
          <w:p>
            <w:pPr/>
            <w:r>
              <w:rPr/>
              <w:t xml:space="preserve">variabel über bis zu drei Kabeleinführungsbleche (Kabeleinführungen und Blindplatten sind gesondert zu bestellen)</w:t>
            </w:r>
          </w:p>
        </w:tc>
      </w:tr>
      <w:tr>
        <w:trPr/>
        <w:tc>
          <w:tcPr>
            <w:tcW w:w="2500" w:type="dxa"/>
            <w:shd w:val="clear" w:fill="D9D9D9"/>
          </w:tcPr>
          <w:p>
            <w:pPr/>
            <w:r>
              <w:rPr/>
              <w:t xml:space="preserve">Maße</w:t>
            </w:r>
          </w:p>
        </w:tc>
        <w:tc>
          <w:tcPr>
            <w:tcW w:w="7500" w:type="dxa"/>
          </w:tcPr>
          <w:p>
            <w:pPr/>
            <w:r>
              <w:rPr/>
              <w:t xml:space="preserve">19“, 1HE, Tiefe 30cm (ohne Kabeleinführung)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TML-19/1HE-6-M-A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2024-04-25T08:34:18+00:00</dcterms:created>
  <dcterms:modified xsi:type="dcterms:W3CDTF">2024-04-25T08:34:18+00:00</dcterms:modified>
</cp:coreProperties>
</file>

<file path=docProps/custom.xml><?xml version="1.0" encoding="utf-8"?>
<Properties xmlns="http://schemas.openxmlformats.org/officeDocument/2006/custom-properties" xmlns:vt="http://schemas.openxmlformats.org/officeDocument/2006/docPropsVTypes"/>
</file>