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Abdeckung für Breakout Panel 19"/0.5HE gewinkelt
</w:t>
      </w:r>
    </w:p>
    <w:p>
      <w:pPr/>
      <w:r>
        <w:rPr/>
        <w:t xml:space="preserve">**tBL® - tde Basic Link (TP)
</w:t>
      </w:r>
    </w:p>
    <w:p>
      <w:pPr/>
      <w:r>
        <w:rPr/>
        <w:t xml:space="preserve">tBL® tde Basic Link (TP) ist eine komplette Systemlösung für die strukturierte Gebäudeverkabelung in Cat6A für Übertragungsraten von bis zu 10GbE in Echtzeit. Die tBL® - Verkabelungsstrecke entspricht einem Permanentlink gemäß ISO/IEC 11801 (EN 50173). Die RJ45 Module stehen in den Bauformen Keystone (KS) und Datacenter (DC) zur Verfügung. Die kompaktere Bauform des 6fach RJ45 DC Moduls ermöglicht eine hohe Packungsdichte von bis zu 48 RJ45 Ports auf 1HE. Die RJ45 Module werden durch einfaches Stecken mit dem tBL® - Kabel Termination Block kontaktiert. Der schlanke Kabel Termination Block lässt sich montagefreundlich mit Hilfe der tBL®-Handzange an das Kabel konfektionieren und bietet sich auch für die Vorkonfektionierung von Kabelstrecken an. Durch den modularen Aufbau sind einzelne RJ45 Module jederzeit ohne Neukonfektionierung austauschbar. Als preiswerte Alternative gibt es die Keystone Module auch ohne Kabel Termination Block in der tool-less Ausführung.
Die Systemlösung wird durch ein umfangreiches Portfolio an Trägersystemen  abgerundet. Hierzu zählen designfähige Anschlussdosen, Bodentankeinsätze, Consolidationpointgehäuse, Hutschienenmodule und Patchfelder in 1/2 und 1HE.
</w:t>
      </w:r>
    </w:p>
    <w:p>
      <w:pPr/>
      <w:r>
        <w:rPr/>
        <w:t xml:space="preserve">**TP Patch Panel
</w:t>
      </w:r>
    </w:p>
    <w:p>
      <w:pPr/>
      <w:r>
        <w:rPr/>
        <w:t xml:space="preserve">Zur Abdichtung des gewinkelten Breakout Panels 19"/0.5HE.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Material</w:t>
            </w:r>
          </w:p>
        </w:tc>
        <w:tc>
          <w:tcPr>
            <w:tcW w:w="7500" w:type="dxa"/>
          </w:tcPr>
          <w:p>
            <w:pPr/>
            <w:r>
              <w:rPr/>
              <w:t xml:space="preserve">Edelstahl</w:t>
            </w:r>
          </w:p>
        </w:tc>
      </w:tr>
      <w:tr>
        <w:trPr/>
        <w:tc>
          <w:tcPr>
            <w:tcW w:w="2500" w:type="dxa"/>
            <w:shd w:val="clear" w:fill="D9D9D9"/>
          </w:tcPr>
          <w:p>
            <w:pPr/>
            <w:r>
              <w:rPr/>
              <w:t xml:space="preserve">Maße</w:t>
            </w:r>
          </w:p>
        </w:tc>
        <w:tc>
          <w:tcPr>
            <w:tcW w:w="7500" w:type="dxa"/>
          </w:tcPr>
          <w:p>
            <w:pPr/>
            <w:r>
              <w:rPr/>
              <w:t xml:space="preserve">Tiefe: 10.5 cm (außen) / 20.5 cm (mittig)</w:t>
            </w:r>
          </w:p>
        </w:tc>
      </w:tr>
      <w:tr>
        <w:trPr/>
        <w:tc>
          <w:tcPr>
            <w:tcW w:w="2500" w:type="dxa"/>
            <w:shd w:val="clear" w:fill="D9D9D9"/>
          </w:tcPr>
          <w:p>
            <w:pPr/>
            <w:r>
              <w:rPr/>
              <w:t xml:space="preserve">Befestigung</w:t>
            </w:r>
          </w:p>
        </w:tc>
        <w:tc>
          <w:tcPr>
            <w:tcW w:w="7500" w:type="dxa"/>
          </w:tcPr>
          <w:p>
            <w:pPr/>
            <w:r>
              <w:rPr/>
              <w:t xml:space="preserve">mittels beigelegter Schrauben</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TBL-MS-COVER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2024-09-20T13:45:13+00:00</dcterms:created>
  <dcterms:modified xsi:type="dcterms:W3CDTF">2024-09-20T13:45:13+00:00</dcterms:modified>
</cp:coreProperties>
</file>

<file path=docProps/custom.xml><?xml version="1.0" encoding="utf-8"?>
<Properties xmlns="http://schemas.openxmlformats.org/officeDocument/2006/custom-properties" xmlns:vt="http://schemas.openxmlformats.org/officeDocument/2006/docPropsVTypes"/>
</file>