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SF/UTP Patch cord RJ45/RJ45 Hirose w. tde boot Cat.5e UC300 LSHF Crossover Colour: red, Length: xxxx
</w:t>
      </w:r>
    </w:p>
    <w:p>
      <w:pPr/>
      <w:r>
        <w:rPr/>
        <w:t xml:space="preserve">**tde - TP cable assemblies
</w:t>
      </w:r>
    </w:p>
    <w:p>
      <w:pPr/>
      <w:r>
        <w:rPr/>
        <w:t xml:space="preserve">The tde patch  and trunk cables are manufactured completely at the German facility in Ohrte. Production processes at tde meet the latest standards. The patch cables and trunk cables are manufactured in many different configurations using highly automated processes. The range of products on offer encompasses the entire spectrum of connector types available on the market. To guarantee consistently top quality, only the best components from renowned vendors are used. All tde production staff have the necessary qualifications and education, and have been well trained in using specialist technical equipment.
Each cable application is subjected to a full test procedure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**TP Patch Cords
</w:t>
      </w:r>
    </w:p>
    <w:p>
      <w:pPr/>
      <w:r>
        <w:rPr/>
        <w:t xml:space="preserve">RJ45 Patch cord for the employment in the distribution frame or for the connection of terminals.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Draka UC300 HS26 Cat.5e</w:t>
            </w:r>
          </w:p>
        </w:tc>
      </w:tr>
      <w:tr>
        <w:trPr/>
        <w:tc>
          <w:tcPr>
            <w:tcW w:w="2500" w:type="dxa"/>
            <w:shd w:val="clear" w:fill="D9D9D9"/>
          </w:tcPr>
          <w:p>
            <w:pPr/>
            <w:r>
              <w:rPr/>
              <w:t xml:space="preserve">Configuration</w:t>
            </w:r>
          </w:p>
        </w:tc>
        <w:tc>
          <w:tcPr>
            <w:tcW w:w="7500" w:type="dxa"/>
          </w:tcPr>
          <w:p>
            <w:pPr/>
            <w:r>
              <w:rPr/>
              <w:t xml:space="preserve">Crossover</w:t>
            </w:r>
          </w:p>
        </w:tc>
      </w:tr>
      <w:tr>
        <w:trPr/>
        <w:tc>
          <w:tcPr>
            <w:tcW w:w="2500" w:type="dxa"/>
            <w:shd w:val="clear" w:fill="D9D9D9"/>
          </w:tcPr>
          <w:p>
            <w:pPr/>
            <w:r>
              <w:rPr/>
              <w:t xml:space="preserve">Tests</w:t>
            </w:r>
          </w:p>
        </w:tc>
        <w:tc>
          <w:tcPr>
            <w:tcW w:w="7500" w:type="dxa"/>
          </w:tcPr>
          <w:p>
            <w:pPr/>
            <w:r>
              <w:rPr/>
              <w:t xml:space="preserve">100% electrical test on short-circuit and visual final inspection</w:t>
            </w:r>
          </w:p>
        </w:tc>
      </w:tr>
      <w:tr>
        <w:trPr/>
        <w:tc>
          <w:tcPr>
            <w:tcW w:w="2500" w:type="dxa"/>
            <w:shd w:val="clear" w:fill="D9D9D9"/>
          </w:tcPr>
          <w:p>
            <w:pPr/>
            <w:r>
              <w:rPr/>
              <w:t xml:space="preserve"> </w:t>
            </w:r>
          </w:p>
        </w:tc>
        <w:tc>
          <w:tcPr>
            <w:tcW w:w="7500" w:type="dxa"/>
          </w:tcPr>
          <w:p>
            <w:pPr/>
            <w:r>
              <w:rPr/>
              <w:t xml:space="preserve">optional: Link Performance Tests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xxxx = Length in cm
</w:t>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(TM11), with integreted dwell lever protection</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Conductor</w:t>
            </w:r>
          </w:p>
        </w:tc>
        <w:tc>
          <w:tcPr>
            <w:tcW w:w="7500" w:type="dxa"/>
          </w:tcPr>
          <w:p>
            <w:pPr/>
            <w:r>
              <w:rPr/>
              <w:t xml:space="preserve">stranded bare copper wire Ø 0.48 mm (AWG 26/1)</w:t>
            </w:r>
          </w:p>
        </w:tc>
      </w:tr>
      <w:tr>
        <w:trPr/>
        <w:tc>
          <w:tcPr>
            <w:tcW w:w="2500" w:type="dxa"/>
            <w:shd w:val="clear" w:fill="D9D9D9"/>
          </w:tcPr>
          <w:p>
            <w:pPr/>
            <w:r>
              <w:rPr/>
              <w:t xml:space="preserve">Insulation</w:t>
            </w:r>
          </w:p>
        </w:tc>
        <w:tc>
          <w:tcPr>
            <w:tcW w:w="7500" w:type="dxa"/>
          </w:tcPr>
          <w:p>
            <w:pPr/>
            <w:r>
              <w:rPr/>
              <w:t xml:space="preserve">Polyethylene, Ø 0.95 mm</w:t>
            </w:r>
          </w:p>
        </w:tc>
      </w:tr>
      <w:tr>
        <w:trPr/>
        <w:tc>
          <w:tcPr>
            <w:tcW w:w="2500" w:type="dxa"/>
            <w:shd w:val="clear" w:fill="D9D9D9"/>
          </w:tcPr>
          <w:p>
            <w:pPr/>
            <w:r>
              <w:rPr/>
              <w:t xml:space="preserve">Twisting</w:t>
            </w:r>
          </w:p>
        </w:tc>
        <w:tc>
          <w:tcPr>
            <w:tcW w:w="7500" w:type="dxa"/>
          </w:tcPr>
          <w:p>
            <w:pPr/>
            <w:r>
              <w:rPr/>
              <w:t xml:space="preserve">2 cores to the pair</w:t>
            </w:r>
          </w:p>
        </w:tc>
      </w:tr>
      <w:tr>
        <w:trPr/>
        <w:tc>
          <w:tcPr>
            <w:tcW w:w="2500" w:type="dxa"/>
            <w:shd w:val="clear" w:fill="D9D9D9"/>
          </w:tcPr>
          <w:p>
            <w:pPr/>
            <w:r>
              <w:rPr/>
              <w:t xml:space="preserve">Cable lay up</w:t>
            </w:r>
          </w:p>
        </w:tc>
        <w:tc>
          <w:tcPr>
            <w:tcW w:w="7500" w:type="dxa"/>
          </w:tcPr>
          <w:p>
            <w:pPr/>
            <w:r>
              <w:rPr/>
              <w:t xml:space="preserve">4 pairs to the core</w:t>
            </w:r>
          </w:p>
        </w:tc>
      </w:tr>
      <w:tr>
        <w:trPr/>
        <w:tc>
          <w:tcPr>
            <w:tcW w:w="2500" w:type="dxa"/>
            <w:shd w:val="clear" w:fill="D9D9D9"/>
          </w:tcPr>
          <w:p>
            <w:pPr/>
            <w:r>
              <w:rPr/>
              <w:t xml:space="preserve">Sreen</w:t>
            </w:r>
          </w:p>
        </w:tc>
        <w:tc>
          <w:tcPr>
            <w:tcW w:w="7500" w:type="dxa"/>
          </w:tcPr>
          <w:p>
            <w:pPr/>
            <w:r>
              <w:rPr/>
              <w:t xml:space="preserve">Al-laminated plastic foil + Copper braid, tinned</w:t>
            </w:r>
          </w:p>
        </w:tc>
      </w:tr>
      <w:tr>
        <w:trPr/>
        <w:tc>
          <w:tcPr>
            <w:tcW w:w="2500" w:type="dxa"/>
            <w:shd w:val="clear" w:fill="D9D9D9"/>
          </w:tcPr>
          <w:p>
            <w:pPr/>
            <w:r>
              <w:rPr/>
              <w:t xml:space="preserve">Sheath</w:t>
            </w:r>
          </w:p>
        </w:tc>
        <w:tc>
          <w:tcPr>
            <w:tcW w:w="7500" w:type="dxa"/>
          </w:tcPr>
          <w:p>
            <w:pPr/>
            <w:r>
              <w:rPr/>
              <w:t xml:space="preserve">PVC or LSHF (FRNC)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50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0°C up to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5000 MΩkm</w:t>
            </w:r>
          </w:p>
        </w:tc>
      </w:tr>
      <w:tr>
        <w:trPr/>
        <w:tc>
          <w:tcPr>
            <w:tcW w:w="2500" w:type="dxa"/>
            <w:shd w:val="clear" w:fill="D9D9D9"/>
          </w:tcPr>
          <w:p>
            <w:pPr/>
            <w:r>
              <w:rPr/>
              <w:t xml:space="preserve">Mutual capacitance</w:t>
            </w:r>
          </w:p>
        </w:tc>
        <w:tc>
          <w:tcPr>
            <w:tcW w:w="7500" w:type="dxa"/>
          </w:tcPr>
          <w:p>
            <w:pPr/>
            <w:r>
              <w:rPr/>
              <w:t xml:space="preserve">at 800 Hz</w:t>
            </w:r>
          </w:p>
        </w:tc>
        <w:tc>
          <w:tcPr>
            <w:tcW w:w="7500" w:type="dxa"/>
          </w:tcPr>
          <w:p>
            <w:pPr/>
            <w:r>
              <w:rPr/>
              <w:t xml:space="preserve">Nom. 48 nF/km</w:t>
            </w:r>
          </w:p>
        </w:tc>
      </w:tr>
      <w:tr>
        <w:trPr/>
        <w:tc>
          <w:tcPr>
            <w:tcW w:w="2500" w:type="dxa"/>
            <w:shd w:val="clear" w:fill="D9D9D9"/>
          </w:tcPr>
          <w:p>
            <w:pPr/>
            <w:r>
              <w:rPr/>
              <w:t xml:space="preserve">Capacitance unbalance</w:t>
            </w:r>
          </w:p>
        </w:tc>
        <w:tc>
          <w:tcPr>
            <w:tcW w:w="7500" w:type="dxa"/>
          </w:tcPr>
          <w:p>
            <w:pPr/>
            <w:r>
              <w:rPr/>
              <w:t xml:space="preserve">(pair/ground)</w:t>
            </w:r>
          </w:p>
        </w:tc>
        <w:tc>
          <w:tcPr>
            <w:tcW w:w="7500" w:type="dxa"/>
          </w:tcPr>
          <w:p>
            <w:pPr/>
            <w:r>
              <w:rPr/>
              <w:t xml:space="preserve">≤ 1200 pF/km</w:t>
            </w:r>
          </w:p>
        </w:tc>
      </w:tr>
      <w:tr>
        <w:trPr/>
        <w:tc>
          <w:tcPr>
            <w:tcW w:w="2500" w:type="dxa"/>
            <w:shd w:val="clear" w:fill="D9D9D9"/>
          </w:tcPr>
          <w:p>
            <w:pPr/>
            <w:r>
              <w:rPr/>
              <w:t xml:space="preserve">Characteristic impedance</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67%</w:t>
            </w:r>
          </w:p>
        </w:tc>
      </w:tr>
      <w:tr>
        <w:trPr/>
        <w:tc>
          <w:tcPr>
            <w:tcW w:w="2500" w:type="dxa"/>
            <w:shd w:val="clear" w:fill="D9D9D9"/>
          </w:tcPr>
          <w:p>
            <w:pPr/>
            <w:r>
              <w:rPr/>
              <w:t xml:space="preserve">Propagation delay</w:t>
            </w:r>
          </w:p>
        </w:tc>
        <w:tc>
          <w:tcPr>
            <w:tcW w:w="7500" w:type="dxa"/>
          </w:tcPr>
          <w:p>
            <w:pPr/>
            <w:r>
              <w:rPr/>
              <w:t xml:space="preserve"> </w:t>
            </w:r>
          </w:p>
        </w:tc>
        <w:tc>
          <w:tcPr>
            <w:tcW w:w="7500" w:type="dxa"/>
          </w:tcPr>
          <w:p>
            <w:pPr/>
            <w:r>
              <w:rPr/>
              <w:t xml:space="preserve">≤ 535 ns/100m</w:t>
            </w:r>
          </w:p>
        </w:tc>
      </w:tr>
      <w:tr>
        <w:trPr/>
        <w:tc>
          <w:tcPr>
            <w:tcW w:w="2500" w:type="dxa"/>
            <w:shd w:val="clear" w:fill="D9D9D9"/>
          </w:tcPr>
          <w:p>
            <w:pPr/>
            <w:r>
              <w:rPr/>
              <w:t xml:space="preserve">Delay skew</w:t>
            </w:r>
          </w:p>
        </w:tc>
        <w:tc>
          <w:tcPr>
            <w:tcW w:w="7500" w:type="dxa"/>
          </w:tcPr>
          <w:p>
            <w:pPr/>
            <w:r>
              <w:rPr/>
              <w:t xml:space="preserve"> </w:t>
            </w:r>
          </w:p>
        </w:tc>
        <w:tc>
          <w:tcPr>
            <w:tcW w:w="7500" w:type="dxa"/>
          </w:tcPr>
          <w:p>
            <w:pPr/>
            <w:r>
              <w:rPr/>
              <w:t xml:space="preserve"> 20 ns/100m</w:t>
            </w:r>
          </w:p>
        </w:tc>
      </w:tr>
      <w:tr>
        <w:trPr/>
        <w:tc>
          <w:tcPr>
            <w:tcW w:w="2500" w:type="dxa"/>
            <w:shd w:val="clear" w:fill="D9D9D9"/>
          </w:tcPr>
          <w:p>
            <w:pPr/>
            <w:r>
              <w:rPr/>
              <w:t xml:space="preserve">Test voltage</w:t>
            </w:r>
          </w:p>
        </w:tc>
        <w:tc>
          <w:tcPr>
            <w:tcW w:w="7500" w:type="dxa"/>
          </w:tcPr>
          <w:p>
            <w:pPr/>
            <w:r>
              <w:rPr/>
              <w:t xml:space="preserve">(DC, 1 min) core/core and core/screen</w:t>
            </w:r>
          </w:p>
        </w:tc>
        <w:tc>
          <w:tcPr>
            <w:tcW w:w="7500" w:type="dxa"/>
          </w:tcPr>
          <w:p>
            <w:pPr/>
            <w:r>
              <w:rPr/>
              <w:t xml:space="preserve">1000 V</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30 mΩ/m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30 mΩ/m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50 mΩ/m</w:t>
            </w:r>
          </w:p>
        </w:tc>
      </w:tr>
      <w:tr>
        <w:trPr/>
        <w:tc>
          <w:tcPr>
            <w:tcW w:w="2500" w:type="dxa"/>
            <w:shd w:val="clear" w:fill="D9D9D9"/>
          </w:tcPr>
          <w:p>
            <w:pPr/>
            <w:r>
              <w:rPr/>
              <w:t xml:space="preserve">Coupling attenuation</w:t>
            </w:r>
          </w:p>
        </w:tc>
        <w:tc>
          <w:tcPr>
            <w:tcW w:w="7500" w:type="dxa"/>
          </w:tcPr>
          <w:p>
            <w:pPr/>
            <w:r>
              <w:rPr/>
              <w:t xml:space="preserve"> </w:t>
            </w:r>
          </w:p>
        </w:tc>
        <w:tc>
          <w:tcPr>
            <w:tcW w:w="7500" w:type="dxa"/>
          </w:tcPr>
          <w:p>
            <w:pPr/>
            <w:r>
              <w:rPr/>
              <w:t xml:space="preserve">≥ 75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71</w:t>
            </w:r>
          </w:p>
        </w:tc>
        <w:tc>
          <w:tcPr/>
          <w:p>
            <w:pPr/>
            <w:r>
              <w:rPr/>
              <w:t xml:space="preserve">68</w:t>
            </w:r>
          </w:p>
        </w:tc>
        <w:tc>
          <w:tcPr/>
          <w:p>
            <w:pPr/>
            <w:r>
              <w:rPr/>
              <w:t xml:space="preserve">68</w:t>
            </w:r>
          </w:p>
        </w:tc>
        <w:tc>
          <w:tcPr/>
          <w:p>
            <w:pPr/>
            <w:r>
              <w:rPr/>
              <w:t xml:space="preserve">65</w:t>
            </w:r>
          </w:p>
        </w:tc>
        <w:tc>
          <w:tcPr/>
          <w:p>
            <w:pPr/>
            <w:r>
              <w:rPr/>
              <w:t xml:space="preserve">23</w:t>
            </w:r>
          </w:p>
        </w:tc>
      </w:tr>
      <w:tr>
        <w:trPr/>
        <w:tc>
          <w:tcPr/>
          <w:p>
            <w:pPr/>
            <w:r>
              <w:rPr/>
              <w:t xml:space="preserve">4.0</w:t>
            </w:r>
          </w:p>
        </w:tc>
        <w:tc>
          <w:tcPr/>
          <w:p>
            <w:pPr/>
            <w:r>
              <w:rPr/>
              <w:t xml:space="preserve">0.6</w:t>
            </w:r>
          </w:p>
        </w:tc>
        <w:tc>
          <w:tcPr/>
          <w:p>
            <w:pPr/>
            <w:r>
              <w:rPr/>
              <w:t xml:space="preserve">62</w:t>
            </w:r>
          </w:p>
        </w:tc>
        <w:tc>
          <w:tcPr/>
          <w:p>
            <w:pPr/>
            <w:r>
              <w:rPr/>
              <w:t xml:space="preserve">59</w:t>
            </w:r>
          </w:p>
        </w:tc>
        <w:tc>
          <w:tcPr/>
          <w:p>
            <w:pPr/>
            <w:r>
              <w:rPr/>
              <w:t xml:space="preserve">56</w:t>
            </w:r>
          </w:p>
        </w:tc>
        <w:tc>
          <w:tcPr/>
          <w:p>
            <w:pPr/>
            <w:r>
              <w:rPr/>
              <w:t xml:space="preserve">53</w:t>
            </w:r>
          </w:p>
        </w:tc>
        <w:tc>
          <w:tcPr/>
          <w:p>
            <w:pPr/>
            <w:r>
              <w:rPr/>
              <w:t xml:space="preserve">23</w:t>
            </w:r>
          </w:p>
        </w:tc>
      </w:tr>
      <w:tr>
        <w:trPr/>
        <w:tc>
          <w:tcPr/>
          <w:p>
            <w:pPr/>
            <w:r>
              <w:rPr/>
              <w:t xml:space="preserve">10.0</w:t>
            </w:r>
          </w:p>
        </w:tc>
        <w:tc>
          <w:tcPr/>
          <w:p>
            <w:pPr/>
            <w:r>
              <w:rPr/>
              <w:t xml:space="preserve">0.9</w:t>
            </w:r>
          </w:p>
        </w:tc>
        <w:tc>
          <w:tcPr/>
          <w:p>
            <w:pPr/>
            <w:r>
              <w:rPr/>
              <w:t xml:space="preserve">56</w:t>
            </w:r>
          </w:p>
        </w:tc>
        <w:tc>
          <w:tcPr/>
          <w:p>
            <w:pPr/>
            <w:r>
              <w:rPr/>
              <w:t xml:space="preserve">53</w:t>
            </w:r>
          </w:p>
        </w:tc>
        <w:tc>
          <w:tcPr/>
          <w:p>
            <w:pPr/>
            <w:r>
              <w:rPr/>
              <w:t xml:space="preserve">48</w:t>
            </w:r>
          </w:p>
        </w:tc>
        <w:tc>
          <w:tcPr/>
          <w:p>
            <w:pPr/>
            <w:r>
              <w:rPr/>
              <w:t xml:space="preserve">45</w:t>
            </w:r>
          </w:p>
        </w:tc>
        <w:tc>
          <w:tcPr/>
          <w:p>
            <w:pPr/>
            <w:r>
              <w:rPr/>
              <w:t xml:space="preserve">23</w:t>
            </w:r>
          </w:p>
        </w:tc>
      </w:tr>
      <w:tr>
        <w:trPr/>
        <w:tc>
          <w:tcPr/>
          <w:p>
            <w:pPr/>
            <w:r>
              <w:rPr/>
              <w:t xml:space="preserve">16.0</w:t>
            </w:r>
          </w:p>
        </w:tc>
        <w:tc>
          <w:tcPr/>
          <w:p>
            <w:pPr/>
            <w:r>
              <w:rPr/>
              <w:t xml:space="preserve">1.1</w:t>
            </w:r>
          </w:p>
        </w:tc>
        <w:tc>
          <w:tcPr/>
          <w:p>
            <w:pPr/>
            <w:r>
              <w:rPr/>
              <w:t xml:space="preserve">53</w:t>
            </w:r>
          </w:p>
        </w:tc>
        <w:tc>
          <w:tcPr/>
          <w:p>
            <w:pPr/>
            <w:r>
              <w:rPr/>
              <w:t xml:space="preserve">50</w:t>
            </w:r>
          </w:p>
        </w:tc>
        <w:tc>
          <w:tcPr/>
          <w:p>
            <w:pPr/>
            <w:r>
              <w:rPr/>
              <w:t xml:space="preserve">44</w:t>
            </w:r>
          </w:p>
        </w:tc>
        <w:tc>
          <w:tcPr/>
          <w:p>
            <w:pPr/>
            <w:r>
              <w:rPr/>
              <w:t xml:space="preserve">41</w:t>
            </w:r>
          </w:p>
        </w:tc>
        <w:tc>
          <w:tcPr/>
          <w:p>
            <w:pPr/>
            <w:r>
              <w:rPr/>
              <w:t xml:space="preserve">23</w:t>
            </w:r>
          </w:p>
        </w:tc>
      </w:tr>
      <w:tr>
        <w:trPr/>
        <w:tc>
          <w:tcPr/>
          <w:p>
            <w:pPr/>
            <w:r>
              <w:rPr/>
              <w:t xml:space="preserve">20.0</w:t>
            </w:r>
          </w:p>
        </w:tc>
        <w:tc>
          <w:tcPr/>
          <w:p>
            <w:pPr/>
            <w:r>
              <w:rPr/>
              <w:t xml:space="preserve">1.3</w:t>
            </w:r>
          </w:p>
        </w:tc>
        <w:tc>
          <w:tcPr/>
          <w:p>
            <w:pPr/>
            <w:r>
              <w:rPr/>
              <w:t xml:space="preserve">51</w:t>
            </w:r>
          </w:p>
        </w:tc>
        <w:tc>
          <w:tcPr/>
          <w:p>
            <w:pPr/>
            <w:r>
              <w:rPr/>
              <w:t xml:space="preserve">48</w:t>
            </w:r>
          </w:p>
        </w:tc>
        <w:tc>
          <w:tcPr/>
          <w:p>
            <w:pPr/>
            <w:r>
              <w:rPr/>
              <w:t xml:space="preserve">42</w:t>
            </w:r>
          </w:p>
        </w:tc>
        <w:tc>
          <w:tcPr/>
          <w:p>
            <w:pPr/>
            <w:r>
              <w:rPr/>
              <w:t xml:space="preserve">39</w:t>
            </w:r>
          </w:p>
        </w:tc>
        <w:tc>
          <w:tcPr/>
          <w:p>
            <w:pPr/>
            <w:r>
              <w:rPr/>
              <w:t xml:space="preserve">23</w:t>
            </w:r>
          </w:p>
        </w:tc>
      </w:tr>
      <w:tr>
        <w:trPr/>
        <w:tc>
          <w:tcPr/>
          <w:p>
            <w:pPr/>
            <w:r>
              <w:rPr/>
              <w:t xml:space="preserve">31.2</w:t>
            </w:r>
          </w:p>
        </w:tc>
        <w:tc>
          <w:tcPr/>
          <w:p>
            <w:pPr/>
            <w:r>
              <w:rPr/>
              <w:t xml:space="preserve">1.6</w:t>
            </w:r>
          </w:p>
        </w:tc>
        <w:tc>
          <w:tcPr/>
          <w:p>
            <w:pPr/>
            <w:r>
              <w:rPr/>
              <w:t xml:space="preserve">49</w:t>
            </w:r>
          </w:p>
        </w:tc>
        <w:tc>
          <w:tcPr/>
          <w:p>
            <w:pPr/>
            <w:r>
              <w:rPr/>
              <w:t xml:space="preserve">46</w:t>
            </w:r>
          </w:p>
        </w:tc>
        <w:tc>
          <w:tcPr/>
          <w:p>
            <w:pPr/>
            <w:r>
              <w:rPr/>
              <w:t xml:space="preserve">38</w:t>
            </w:r>
          </w:p>
        </w:tc>
        <w:tc>
          <w:tcPr/>
          <w:p>
            <w:pPr/>
            <w:r>
              <w:rPr/>
              <w:t xml:space="preserve">35</w:t>
            </w:r>
          </w:p>
        </w:tc>
        <w:tc>
          <w:tcPr/>
          <w:p>
            <w:pPr/>
            <w:r>
              <w:rPr/>
              <w:t xml:space="preserve">23</w:t>
            </w:r>
          </w:p>
        </w:tc>
      </w:tr>
      <w:tr>
        <w:trPr/>
        <w:tc>
          <w:tcPr/>
          <w:p>
            <w:pPr/>
            <w:r>
              <w:rPr/>
              <w:t xml:space="preserve">62.5</w:t>
            </w:r>
          </w:p>
        </w:tc>
        <w:tc>
          <w:tcPr/>
          <w:p>
            <w:pPr/>
            <w:r>
              <w:rPr/>
              <w:t xml:space="preserve">2.4</w:t>
            </w:r>
          </w:p>
        </w:tc>
        <w:tc>
          <w:tcPr/>
          <w:p>
            <w:pPr/>
            <w:r>
              <w:rPr/>
              <w:t xml:space="preserve">44</w:t>
            </w:r>
          </w:p>
        </w:tc>
        <w:tc>
          <w:tcPr/>
          <w:p>
            <w:pPr/>
            <w:r>
              <w:rPr/>
              <w:t xml:space="preserve">41</w:t>
            </w:r>
          </w:p>
        </w:tc>
        <w:tc>
          <w:tcPr/>
          <w:p>
            <w:pPr/>
            <w:r>
              <w:rPr/>
              <w:t xml:space="preserve">32</w:t>
            </w:r>
          </w:p>
        </w:tc>
        <w:tc>
          <w:tcPr/>
          <w:p>
            <w:pPr/>
            <w:r>
              <w:rPr/>
              <w:t xml:space="preserve">29</w:t>
            </w:r>
          </w:p>
        </w:tc>
        <w:tc>
          <w:tcPr/>
          <w:p>
            <w:pPr/>
            <w:r>
              <w:rPr/>
              <w:t xml:space="preserve">23</w:t>
            </w:r>
          </w:p>
        </w:tc>
      </w:tr>
      <w:tr>
        <w:trPr/>
        <w:tc>
          <w:tcPr/>
          <w:p>
            <w:pPr/>
            <w:r>
              <w:rPr/>
              <w:t xml:space="preserve">100.0</w:t>
            </w:r>
          </w:p>
        </w:tc>
        <w:tc>
          <w:tcPr/>
          <w:p>
            <w:pPr/>
            <w:r>
              <w:rPr/>
              <w:t xml:space="preserve">3.0</w:t>
            </w:r>
          </w:p>
        </w:tc>
        <w:tc>
          <w:tcPr/>
          <w:p>
            <w:pPr/>
            <w:r>
              <w:rPr/>
              <w:t xml:space="preserve">41</w:t>
            </w:r>
          </w:p>
        </w:tc>
        <w:tc>
          <w:tcPr/>
          <w:p>
            <w:pPr/>
            <w:r>
              <w:rPr/>
              <w:t xml:space="preserve">38</w:t>
            </w:r>
          </w:p>
        </w:tc>
        <w:tc>
          <w:tcPr/>
          <w:p>
            <w:pPr/>
            <w:r>
              <w:rPr/>
              <w:t xml:space="preserve">28</w:t>
            </w:r>
          </w:p>
        </w:tc>
        <w:tc>
          <w:tcPr/>
          <w:p>
            <w:pPr/>
            <w:r>
              <w:rPr/>
              <w:t xml:space="preserve">25</w:t>
            </w:r>
          </w:p>
        </w:tc>
        <w:tc>
          <w:tcPr/>
          <w:p>
            <w:pPr/>
            <w:r>
              <w:rPr/>
              <w:t xml:space="preserve">23</w:t>
            </w:r>
          </w:p>
        </w:tc>
      </w:tr>
      <w:tr>
        <w:trPr/>
        <w:tc>
          <w:tcPr/>
          <w:p>
            <w:pPr/>
            <w:r>
              <w:rPr/>
              <w:t xml:space="preserve">125.0</w:t>
            </w:r>
          </w:p>
        </w:tc>
        <w:tc>
          <w:tcPr/>
          <w:p>
            <w:pPr/>
            <w:r>
              <w:rPr/>
              <w:t xml:space="preserve">3.3</w:t>
            </w:r>
          </w:p>
        </w:tc>
        <w:tc>
          <w:tcPr/>
          <w:p>
            <w:pPr/>
            <w:r>
              <w:rPr/>
              <w:t xml:space="preserve">40</w:t>
            </w:r>
          </w:p>
        </w:tc>
        <w:tc>
          <w:tcPr/>
          <w:p>
            <w:pPr/>
            <w:r>
              <w:rPr/>
              <w:t xml:space="preserve">37</w:t>
            </w:r>
          </w:p>
        </w:tc>
        <w:tc>
          <w:tcPr/>
          <w:p>
            <w:pPr/>
            <w:r>
              <w:rPr/>
              <w:t xml:space="preserve">26</w:t>
            </w:r>
          </w:p>
        </w:tc>
        <w:tc>
          <w:tcPr/>
          <w:p>
            <w:pPr/>
            <w:r>
              <w:rPr/>
              <w:t xml:space="preserve">23</w:t>
            </w:r>
          </w:p>
        </w:tc>
        <w:tc>
          <w:tcPr/>
          <w:p>
            <w:pPr/>
            <w:r>
              <w:rPr/>
              <w:t xml:space="preserve">23</w:t>
            </w:r>
          </w:p>
        </w:tc>
      </w:tr>
      <w:tr>
        <w:trPr/>
        <w:tc>
          <w:tcPr/>
          <w:p>
            <w:pPr/>
            <w:r>
              <w:rPr/>
              <w:t xml:space="preserve">155.5</w:t>
            </w:r>
          </w:p>
        </w:tc>
        <w:tc>
          <w:tcPr/>
          <w:p>
            <w:pPr/>
            <w:r>
              <w:rPr/>
              <w:t xml:space="preserve">3.6</w:t>
            </w:r>
          </w:p>
        </w:tc>
        <w:tc>
          <w:tcPr/>
          <w:p>
            <w:pPr/>
            <w:r>
              <w:rPr/>
              <w:t xml:space="preserve">38</w:t>
            </w:r>
          </w:p>
        </w:tc>
        <w:tc>
          <w:tcPr/>
          <w:p>
            <w:pPr/>
            <w:r>
              <w:rPr/>
              <w:t xml:space="preserve">35</w:t>
            </w:r>
          </w:p>
        </w:tc>
        <w:tc>
          <w:tcPr/>
          <w:p>
            <w:pPr/>
            <w:r>
              <w:rPr/>
              <w:t xml:space="preserve">24</w:t>
            </w:r>
          </w:p>
        </w:tc>
        <w:tc>
          <w:tcPr/>
          <w:p>
            <w:pPr/>
            <w:r>
              <w:rPr/>
              <w:t xml:space="preserve">21</w:t>
            </w:r>
          </w:p>
        </w:tc>
        <w:tc>
          <w:tcPr/>
          <w:p>
            <w:pPr/>
            <w:r>
              <w:rPr/>
              <w:t xml:space="preserve">23</w:t>
            </w:r>
          </w:p>
        </w:tc>
      </w:tr>
      <w:tr>
        <w:trPr/>
        <w:tc>
          <w:tcPr/>
          <w:p>
            <w:pPr/>
            <w:r>
              <w:rPr/>
              <w:t xml:space="preserve">175.0</w:t>
            </w:r>
          </w:p>
        </w:tc>
        <w:tc>
          <w:tcPr/>
          <w:p>
            <w:pPr/>
            <w:r>
              <w:rPr/>
              <w:t xml:space="preserve">3.9</w:t>
            </w:r>
          </w:p>
        </w:tc>
        <w:tc>
          <w:tcPr/>
          <w:p>
            <w:pPr/>
            <w:r>
              <w:rPr/>
              <w:t xml:space="preserve">37</w:t>
            </w:r>
          </w:p>
        </w:tc>
        <w:tc>
          <w:tcPr/>
          <w:p>
            <w:pPr/>
            <w:r>
              <w:rPr/>
              <w:t xml:space="preserve">34</w:t>
            </w:r>
          </w:p>
        </w:tc>
        <w:tc>
          <w:tcPr/>
          <w:p>
            <w:pPr/>
            <w:r>
              <w:rPr/>
              <w:t xml:space="preserve">23</w:t>
            </w:r>
          </w:p>
        </w:tc>
        <w:tc>
          <w:tcPr/>
          <w:p>
            <w:pPr/>
            <w:r>
              <w:rPr/>
              <w:t xml:space="preserve">20</w:t>
            </w:r>
          </w:p>
        </w:tc>
        <w:tc>
          <w:tcPr/>
          <w:p>
            <w:pPr/>
            <w:r>
              <w:rPr/>
              <w:t xml:space="preserve"> </w:t>
            </w:r>
          </w:p>
        </w:tc>
      </w:tr>
      <w:tr>
        <w:trPr/>
        <w:tc>
          <w:tcPr/>
          <w:p>
            <w:pPr/>
            <w:r>
              <w:rPr/>
              <w:t xml:space="preserve">200.0</w:t>
            </w:r>
          </w:p>
        </w:tc>
        <w:tc>
          <w:tcPr/>
          <w:p>
            <w:pPr/>
            <w:r>
              <w:rPr/>
              <w:t xml:space="preserve">4.1</w:t>
            </w:r>
          </w:p>
        </w:tc>
        <w:tc>
          <w:tcPr/>
          <w:p>
            <w:pPr/>
            <w:r>
              <w:rPr/>
              <w:t xml:space="preserve">36</w:t>
            </w:r>
          </w:p>
        </w:tc>
        <w:tc>
          <w:tcPr/>
          <w:p>
            <w:pPr/>
            <w:r>
              <w:rPr/>
              <w:t xml:space="preserve">33</w:t>
            </w:r>
          </w:p>
        </w:tc>
        <w:tc>
          <w:tcPr/>
          <w:p>
            <w:pPr/>
            <w:r>
              <w:rPr/>
              <w:t xml:space="preserve">22</w:t>
            </w:r>
          </w:p>
        </w:tc>
        <w:tc>
          <w:tcPr/>
          <w:p>
            <w:pPr/>
            <w:r>
              <w:rPr/>
              <w:t xml:space="preserve">19</w:t>
            </w:r>
          </w:p>
        </w:tc>
        <w:tc>
          <w:tcPr/>
          <w:p>
            <w:pPr/>
            <w:r>
              <w:rPr/>
              <w:t xml:space="preserve"> </w:t>
            </w:r>
          </w:p>
        </w:tc>
      </w:tr>
      <w:tr>
        <w:trPr/>
        <w:tc>
          <w:tcPr/>
          <w:p>
            <w:pPr/>
            <w:r>
              <w:rPr/>
              <w:t xml:space="preserve">250.0</w:t>
            </w:r>
          </w:p>
        </w:tc>
        <w:tc>
          <w:tcPr/>
          <w:p>
            <w:pPr/>
            <w:r>
              <w:rPr/>
              <w:t xml:space="preserve">4.4</w:t>
            </w:r>
          </w:p>
        </w:tc>
        <w:tc>
          <w:tcPr/>
          <w:p>
            <w:pPr/>
            <w:r>
              <w:rPr/>
              <w:t xml:space="preserve">35</w:t>
            </w:r>
          </w:p>
        </w:tc>
        <w:tc>
          <w:tcPr/>
          <w:p>
            <w:pPr/>
            <w:r>
              <w:rPr/>
              <w:t xml:space="preserve">32</w:t>
            </w:r>
          </w:p>
        </w:tc>
        <w:tc>
          <w:tcPr/>
          <w:p>
            <w:pPr/>
            <w:r>
              <w:rPr/>
              <w:t xml:space="preserve">20</w:t>
            </w:r>
          </w:p>
        </w:tc>
        <w:tc>
          <w:tcPr/>
          <w:p>
            <w:pPr/>
            <w:r>
              <w:rPr/>
              <w:t xml:space="preserve">17</w:t>
            </w:r>
          </w:p>
        </w:tc>
        <w:tc>
          <w:tcPr/>
          <w:p>
            <w:pPr/>
            <w:r>
              <w:rPr/>
              <w:t xml:space="preserve"> </w:t>
            </w:r>
          </w:p>
        </w:tc>
      </w:tr>
      <w:tr>
        <w:trPr/>
        <w:tc>
          <w:tcPr/>
          <w:p>
            <w:pPr/>
            <w:r>
              <w:rPr/>
              <w:t xml:space="preserve">300.0</w:t>
            </w:r>
          </w:p>
        </w:tc>
        <w:tc>
          <w:tcPr/>
          <w:p>
            <w:pPr/>
            <w:r>
              <w:rPr/>
              <w:t xml:space="preserve">4.8</w:t>
            </w:r>
          </w:p>
        </w:tc>
        <w:tc>
          <w:tcPr/>
          <w:p>
            <w:pPr/>
            <w:r>
              <w:rPr/>
              <w:t xml:space="preserve">34</w:t>
            </w:r>
          </w:p>
        </w:tc>
        <w:tc>
          <w:tcPr/>
          <w:p>
            <w:pPr/>
            <w:r>
              <w:rPr/>
              <w:t xml:space="preserve">31</w:t>
            </w:r>
          </w:p>
        </w:tc>
        <w:tc>
          <w:tcPr/>
          <w:p>
            <w:pPr/>
            <w:r>
              <w:rPr/>
              <w:t xml:space="preserve">16</w:t>
            </w:r>
          </w:p>
        </w:tc>
        <w:tc>
          <w:tcPr/>
          <w:p>
            <w:pPr/>
            <w:r>
              <w:rPr/>
              <w:t xml:space="preserve">13</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Outerdiameter</w:t>
            </w:r>
          </w:p>
        </w:tc>
        <w:tc>
          <w:tcPr>
            <w:tcW w:w="7500" w:type="dxa"/>
          </w:tcPr>
          <w:p>
            <w:pPr/>
            <w:r>
              <w:rPr/>
              <w:t xml:space="preserve">5.7 mm</w:t>
            </w:r>
          </w:p>
        </w:tc>
      </w:tr>
      <w:tr>
        <w:trPr/>
        <w:tc>
          <w:tcPr>
            <w:tcW w:w="2500" w:type="dxa"/>
            <w:shd w:val="clear" w:fill="D9D9D9"/>
          </w:tcPr>
          <w:p>
            <w:pPr/>
            <w:r>
              <w:rPr/>
              <w:t xml:space="preserve">Fire load</w:t>
            </w:r>
          </w:p>
        </w:tc>
        <w:tc>
          <w:tcPr>
            <w:tcW w:w="7500" w:type="dxa"/>
          </w:tcPr>
          <w:p>
            <w:pPr/>
            <w:r>
              <w:rPr/>
              <w:t xml:space="preserve">369 MJ/km</w:t>
            </w:r>
          </w:p>
        </w:tc>
      </w:tr>
      <w:tr>
        <w:trPr/>
        <w:tc>
          <w:tcPr>
            <w:tcW w:w="2500" w:type="dxa"/>
            <w:shd w:val="clear" w:fill="D9D9D9"/>
          </w:tcPr>
          <w:p>
            <w:pPr/>
            <w:r>
              <w:rPr/>
              <w:t xml:space="preserve"> </w:t>
            </w:r>
          </w:p>
        </w:tc>
        <w:tc>
          <w:tcPr>
            <w:tcW w:w="7500" w:type="dxa"/>
          </w:tcPr>
          <w:p>
            <w:pPr/>
            <w:r>
              <w:rPr/>
              <w:t xml:space="preserve">0.103 kWh/m</w:t>
            </w:r>
          </w:p>
        </w:tc>
      </w:tr>
      <w:tr>
        <w:trPr/>
        <w:tc>
          <w:tcPr>
            <w:tcW w:w="2500" w:type="dxa"/>
            <w:shd w:val="clear" w:fill="D9D9D9"/>
          </w:tcPr>
          <w:p>
            <w:pPr/>
            <w:r>
              <w:rPr/>
              <w:t xml:space="preserve">Weight</w:t>
            </w:r>
          </w:p>
        </w:tc>
        <w:tc>
          <w:tcPr>
            <w:tcW w:w="7500" w:type="dxa"/>
          </w:tcPr>
          <w:p>
            <w:pPr/>
            <w:r>
              <w:rPr/>
              <w:t xml:space="preserve">37 kg/km</w:t>
            </w:r>
          </w:p>
        </w:tc>
      </w:tr>
      <w:tr>
        <w:trPr/>
        <w:tc>
          <w:tcPr>
            <w:tcW w:w="2500" w:type="dxa"/>
            <w:shd w:val="clear" w:fill="D9D9D9"/>
          </w:tcPr>
          <w:p>
            <w:pPr/>
            <w:r>
              <w:rPr/>
              <w:t xml:space="preserve">Copper content</w:t>
            </w:r>
          </w:p>
        </w:tc>
        <w:tc>
          <w:tcPr>
            <w:tcW w:w="7500" w:type="dxa"/>
          </w:tcPr>
          <w:p>
            <w:pPr/>
            <w:r>
              <w:rPr/>
              <w:t xml:space="preserve">22.5</w:t>
            </w:r>
          </w:p>
        </w:tc>
      </w:tr>
      <w:tr>
        <w:trPr/>
        <w:tc>
          <w:tcPr>
            <w:tcW w:w="2500" w:type="dxa"/>
            <w:shd w:val="clear" w:fill="D9D9D9"/>
          </w:tcPr>
          <w:p>
            <w:pPr/>
            <w:r>
              <w:rPr/>
              <w:t xml:space="preserve">Tensile force</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SF-H5ZRTE-NRTxxxx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2024-04-20T10:59:12+00:00</dcterms:created>
  <dcterms:modified xsi:type="dcterms:W3CDTF">2024-04-20T10:59:12+00:00</dcterms:modified>
</cp:coreProperties>
</file>

<file path=docProps/custom.xml><?xml version="1.0" encoding="utf-8"?>
<Properties xmlns="http://schemas.openxmlformats.org/officeDocument/2006/custom-properties" xmlns:vt="http://schemas.openxmlformats.org/officeDocument/2006/docPropsVTypes"/>
</file>