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Trunkkabel 2x MPO Female/2x MPO Female 24G50/125µ OM3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Universalkabel</w:t>
            </w:r>
          </w:p>
        </w:tc>
      </w:tr>
      <w:tr>
        <w:trPr/>
        <w:tc>
          <w:tcPr>
            <w:tcW w:w="2500" w:type="dxa"/>
            <w:shd w:val="clear" w:fill="D9D9D9"/>
          </w:tcPr>
          <w:p>
            <w:pPr/>
            <w:r>
              <w:rPr/>
              <w:t xml:space="preserve">Stecker</w:t>
            </w:r>
          </w:p>
        </w:tc>
        <w:tc>
          <w:tcPr>
            <w:tcW w:w="7500" w:type="dxa"/>
          </w:tcPr>
          <w:p>
            <w:pPr/>
            <w:r>
              <w:rPr/>
              <w:t xml:space="preserve">MPO/MTP®Push Pull Verriegelung (aqua)</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24</w:t>
            </w:r>
          </w:p>
        </w:tc>
      </w:tr>
      <w:tr>
        <w:trPr/>
        <w:tc>
          <w:tcPr>
            <w:tcW w:w="2500" w:type="dxa"/>
            <w:shd w:val="clear" w:fill="D9D9D9"/>
          </w:tcPr>
          <w:p>
            <w:pPr/>
            <w:r>
              <w:rPr/>
              <w:t xml:space="preserve">Bündeladern</w:t>
            </w:r>
          </w:p>
        </w:tc>
        <w:tc>
          <w:tcPr>
            <w:tcW w:w="7500" w:type="dxa"/>
          </w:tcPr>
          <w:p>
            <w:pPr/>
            <w:r>
              <w:rPr/>
              <w:t xml:space="preserve">1</w:t>
            </w:r>
          </w:p>
        </w:tc>
      </w:tr>
      <w:tr>
        <w:trPr/>
        <w:tc>
          <w:tcPr>
            <w:tcW w:w="2500" w:type="dxa"/>
            <w:shd w:val="clear" w:fill="D9D9D9"/>
          </w:tcPr>
          <w:p>
            <w:pPr/>
            <w:r>
              <w:rPr/>
              <w:t xml:space="preserve">øüber Mantel</w:t>
            </w:r>
          </w:p>
        </w:tc>
        <w:tc>
          <w:tcPr>
            <w:tcW w:w="7500" w:type="dxa"/>
          </w:tcPr>
          <w:p>
            <w:pPr/>
            <w:r>
              <w:rPr/>
              <w:t xml:space="preserve">8.2 mm</w:t>
            </w:r>
          </w:p>
        </w:tc>
      </w:tr>
      <w:tr>
        <w:trPr/>
        <w:tc>
          <w:tcPr>
            <w:tcW w:w="2500" w:type="dxa"/>
            <w:shd w:val="clear" w:fill="D9D9D9"/>
          </w:tcPr>
          <w:p>
            <w:pPr/>
            <w:r>
              <w:rPr/>
              <w:t xml:space="preserve">Gewicht</w:t>
            </w:r>
          </w:p>
        </w:tc>
        <w:tc>
          <w:tcPr>
            <w:tcW w:w="7500" w:type="dxa"/>
          </w:tcPr>
          <w:p>
            <w:pPr/>
            <w:r>
              <w:rPr/>
              <w:t xml:space="preserve">72 kg/km</w:t>
            </w:r>
          </w:p>
        </w:tc>
      </w:tr>
      <w:tr>
        <w:trPr/>
        <w:tc>
          <w:tcPr>
            <w:tcW w:w="2500" w:type="dxa"/>
            <w:shd w:val="clear" w:fill="D9D9D9"/>
          </w:tcPr>
          <w:p>
            <w:pPr/>
            <w:r>
              <w:rPr/>
              <w:t xml:space="preserve">Biegeradius</w:t>
            </w:r>
          </w:p>
        </w:tc>
        <w:tc>
          <w:tcPr>
            <w:tcW w:w="7500" w:type="dxa"/>
          </w:tcPr>
          <w:p>
            <w:pPr/>
            <w:r>
              <w:rPr/>
              <w:t xml:space="preserve">125 mm</w:t>
            </w:r>
          </w:p>
        </w:tc>
      </w:tr>
      <w:tr>
        <w:trPr/>
        <w:tc>
          <w:tcPr>
            <w:tcW w:w="2500" w:type="dxa"/>
            <w:shd w:val="clear" w:fill="D9D9D9"/>
          </w:tcPr>
          <w:p>
            <w:pPr/>
            <w:r>
              <w:rPr/>
              <w:t xml:space="preserve">Zugkraft kurzzeitig</w:t>
            </w:r>
          </w:p>
        </w:tc>
        <w:tc>
          <w:tcPr>
            <w:tcW w:w="7500" w:type="dxa"/>
          </w:tcPr>
          <w:p>
            <w:pPr/>
            <w:r>
              <w:rPr/>
              <w:t xml:space="preserve">3.500 N</w:t>
            </w:r>
          </w:p>
        </w:tc>
      </w:tr>
      <w:tr>
        <w:trPr/>
        <w:tc>
          <w:tcPr>
            <w:tcW w:w="2500" w:type="dxa"/>
            <w:shd w:val="clear" w:fill="D9D9D9"/>
          </w:tcPr>
          <w:p>
            <w:pPr/>
            <w:r>
              <w:rPr/>
              <w:t xml:space="preserve">Zugkraft dauernd</w:t>
            </w:r>
          </w:p>
        </w:tc>
        <w:tc>
          <w:tcPr>
            <w:tcW w:w="7500" w:type="dxa"/>
          </w:tcPr>
          <w:p>
            <w:pPr/>
            <w:r>
              <w:rPr/>
              <w:t xml:space="preserve">1.500 N</w:t>
            </w:r>
          </w:p>
        </w:tc>
      </w:tr>
      <w:tr>
        <w:trPr/>
        <w:tc>
          <w:tcPr>
            <w:tcW w:w="2500" w:type="dxa"/>
            <w:shd w:val="clear" w:fill="D9D9D9"/>
          </w:tcPr>
          <w:p>
            <w:pPr/>
            <w:r>
              <w:rPr/>
              <w:t xml:space="preserve">Querdruck kurzzeitig</w:t>
            </w:r>
          </w:p>
        </w:tc>
        <w:tc>
          <w:tcPr>
            <w:tcW w:w="7500" w:type="dxa"/>
          </w:tcPr>
          <w:p>
            <w:pPr/>
            <w:r>
              <w:rPr/>
              <w:t xml:space="preserve">5.000 N</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336 kWh/km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TSML-MP/MP50B24G3-xxx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2024-04-20T03:18:08+00:00</dcterms:created>
  <dcterms:modified xsi:type="dcterms:W3CDTF">2024-04-20T03:18:08+00:00</dcterms:modified>
</cp:coreProperties>
</file>

<file path=docProps/custom.xml><?xml version="1.0" encoding="utf-8"?>
<Properties xmlns="http://schemas.openxmlformats.org/officeDocument/2006/custom-properties" xmlns:vt="http://schemas.openxmlformats.org/officeDocument/2006/docPropsVTypes"/>
</file>