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 Cable Snap-In both ends 6x RJ45 DC LID f. Module 0.5U, length: xx in m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TP Trunk Cables
</w:t>
      </w:r>
    </w:p>
    <w:p>
      <w:pPr/>
      <w:r>
        <w:rPr/>
        <w:t xml:space="preserve">The tSML - TP Trunk Cable is intended for the installation in the tSML module 0.5U (up to 4).
</w:t>
      </w:r>
    </w:p>
    <w:p>
      <w:pPr/>
      <w:r>
        <w:rPr/>
        <w:t xml:space="preserve">**TECHNISCHE_DATEN
</w:t>
      </w:r>
    </w:p>
    <w:p>
      <w:pPr/>
      <w:r>
        <w:rPr/>
        <w:t xml:space="preserve">tSML - TP Trunk Cable is preterminated on both ends with modules 6x RJ45 10GbE. A full assembly results in 24x RJ45 ports on 0,5U.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S/FTP Round Cable 24x2xAWG 26/1, CAT 7, Pet-Al foil around each pair, 3 layers of screened pairs (2+8+14), LSHF-FR</w:t>
            </w:r>
          </w:p>
        </w:tc>
      </w:tr>
      <w:tr>
        <w:trPr/>
        <w:tc>
          <w:tcPr>
            <w:tcW w:w="2500" w:type="dxa"/>
            <w:shd w:val="clear" w:fill="D9D9D9"/>
          </w:tcPr>
          <w:p>
            <w:pPr/>
            <w:r>
              <w:rPr/>
              <w:t xml:space="preserve"> </w:t>
            </w:r>
          </w:p>
        </w:tc>
        <w:tc>
          <w:tcPr>
            <w:tcW w:w="7500" w:type="dxa"/>
          </w:tcPr>
          <w:p>
            <w:pPr/>
            <w:r>
              <w:rPr/>
              <w:t xml:space="preserve">13.2 mm</w:t>
            </w:r>
          </w:p>
        </w:tc>
      </w:tr>
      <w:tr>
        <w:trPr/>
        <w:tc>
          <w:tcPr>
            <w:tcW w:w="2500" w:type="dxa"/>
            <w:shd w:val="clear" w:fill="D9D9D9"/>
          </w:tcPr>
          <w:p>
            <w:pPr/>
            <w:r>
              <w:rPr/>
              <w:t xml:space="preserve"> </w:t>
            </w:r>
          </w:p>
        </w:tc>
        <w:tc>
          <w:tcPr>
            <w:tcW w:w="7500" w:type="dxa"/>
          </w:tcPr>
          <w:p>
            <w:pPr/>
            <w:r>
              <w:rPr/>
              <w:t xml:space="preserve">55 mm</w:t>
            </w:r>
          </w:p>
        </w:tc>
      </w:tr>
      <w:tr>
        <w:trPr/>
        <w:tc>
          <w:tcPr>
            <w:tcW w:w="2500" w:type="dxa"/>
            <w:shd w:val="clear" w:fill="D9D9D9"/>
          </w:tcPr>
          <w:p>
            <w:pPr/>
            <w:r>
              <w:rPr/>
              <w:t xml:space="preserve"> </w:t>
            </w:r>
          </w:p>
        </w:tc>
        <w:tc>
          <w:tcPr>
            <w:tcW w:w="7500" w:type="dxa"/>
          </w:tcPr>
          <w:p>
            <w:pPr/>
            <w:r>
              <w:rPr/>
              <w:t xml:space="preserve">110 mm</w:t>
            </w:r>
          </w:p>
        </w:tc>
      </w:tr>
      <w:tr>
        <w:trPr/>
        <w:tc>
          <w:tcPr>
            <w:tcW w:w="2500" w:type="dxa"/>
            <w:shd w:val="clear" w:fill="D9D9D9"/>
          </w:tcPr>
          <w:p>
            <w:pPr/>
            <w:r>
              <w:rPr/>
              <w:t xml:space="preserve">Flame resistance</w:t>
            </w:r>
          </w:p>
        </w:tc>
        <w:tc>
          <w:tcPr>
            <w:tcW w:w="7500" w:type="dxa"/>
          </w:tcPr>
          <w:p>
            <w:pPr/>
            <w:r>
              <w:rPr/>
              <w:t xml:space="preserve">LSHF-FR IEC 60332-3-24; IEC 60754-2; IEC 61034</w:t>
            </w:r>
          </w:p>
        </w:tc>
      </w:tr>
      <w:tr>
        <w:trPr/>
        <w:tc>
          <w:tcPr>
            <w:tcW w:w="2500" w:type="dxa"/>
            <w:shd w:val="clear" w:fill="D9D9D9"/>
          </w:tcPr>
          <w:p>
            <w:pPr/>
            <w:r>
              <w:rPr/>
              <w:t xml:space="preserve">Standards</w:t>
            </w:r>
          </w:p>
        </w:tc>
        <w:tc>
          <w:tcPr>
            <w:tcW w:w="7500" w:type="dxa"/>
          </w:tcPr>
          <w:p>
            <w:pPr/>
            <w:r>
              <w:rPr/>
              <w:t xml:space="preserve">ISO/IEC 11801 2nd Edition; EN 50173-5; EN 50288-4-2</w:t>
            </w:r>
          </w:p>
        </w:tc>
      </w:tr>
      <w:tr>
        <w:trPr/>
        <w:tc>
          <w:tcPr>
            <w:tcW w:w="2500" w:type="dxa"/>
            <w:shd w:val="clear" w:fill="D9D9D9"/>
          </w:tcPr>
          <w:p>
            <w:pPr/>
            <w:r>
              <w:rPr/>
              <w:t xml:space="preserve">Tests</w:t>
            </w:r>
          </w:p>
        </w:tc>
        <w:tc>
          <w:tcPr>
            <w:tcW w:w="7500" w:type="dxa"/>
          </w:tcPr>
          <w:p>
            <w:pPr/>
            <w:r>
              <w:rPr/>
              <w:t xml:space="preserve">Link Performance Tests, electronic test on short-circuit and Visual Final Inspection; all measured values are electronically archived</w:t>
            </w:r>
          </w:p>
        </w:tc>
      </w:tr>
    </w:tbl>
    <w:p>
      <w:pPr/>
      <w:r>
        <w:rPr/>
        <w:t xml:space="preserve">xx - stands for the cable length in meters (max. length is 60m)
</w:t>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 </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 LID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 opak</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supply voltage</w:t>
            </w:r>
          </w:p>
        </w:tc>
        <w:tc>
          <w:tcPr>
            <w:tcW w:w="7500" w:type="dxa"/>
          </w:tcPr>
          <w:p>
            <w:pPr/>
            <w:r>
              <w:rPr/>
              <w:t xml:space="preserve">12 V DC</w:t>
            </w:r>
          </w:p>
        </w:tc>
      </w:tr>
      <w:tr>
        <w:trPr/>
        <w:tc>
          <w:tcPr>
            <w:tcW w:w="2500" w:type="dxa"/>
            <w:shd w:val="clear" w:fill="D9D9D9"/>
          </w:tcPr>
          <w:p>
            <w:pPr/>
            <w:r>
              <w:rPr/>
              <w:t xml:space="preserve">lightdetection</w:t>
            </w:r>
          </w:p>
        </w:tc>
        <w:tc>
          <w:tcPr>
            <w:tcW w:w="7500" w:type="dxa"/>
          </w:tcPr>
          <w:p>
            <w:pPr/>
            <w:r>
              <w:rPr/>
              <w:t xml:space="preserve">≥200 m</w:t>
            </w:r>
          </w:p>
        </w:tc>
      </w:tr>
      <w:tr>
        <w:trPr/>
        <w:tc>
          <w:tcPr>
            <w:tcW w:w="2500" w:type="dxa"/>
            <w:shd w:val="clear" w:fill="D9D9D9"/>
          </w:tcPr>
          <w:p>
            <w:pPr/>
            <w:r>
              <w:rPr/>
              <w:t xml:space="preserve">light exits</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TSML-MS06RJ45-xxL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2024-04-25T20:51:46+00:00</dcterms:created>
  <dcterms:modified xsi:type="dcterms:W3CDTF">2024-04-25T20:51:46+00:00</dcterms:modified>
</cp:coreProperties>
</file>

<file path=docProps/custom.xml><?xml version="1.0" encoding="utf-8"?>
<Properties xmlns="http://schemas.openxmlformats.org/officeDocument/2006/custom-properties" xmlns:vt="http://schemas.openxmlformats.org/officeDocument/2006/docPropsVTypes"/>
</file>