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TP Trunkkabel Snap-In beids. RJ45 DC 6er (eins. beigelegt) f. Modul 0.5HE, Länge: xx in m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TP Trunkkabel
</w:t>
      </w:r>
    </w:p>
    <w:p>
      <w:pPr/>
      <w:r>
        <w:rPr/>
        <w:t xml:space="preserve">Das tSML – TP Trunkkabel ist für den Einbau im 0,5HE tSML - Modul 19" vorgesehen. Bei Vollbestückung des 19" Moduls  erhält man 24x RJ45 Ports auf 0.5HE.
</w:t>
      </w:r>
    </w:p>
    <w:p>
      <w:pPr/>
      <w:r>
        <w:rPr/>
        <w:t xml:space="preserve">**TECHNISCHE_DATEN
</w:t>
      </w:r>
    </w:p>
    <w:p>
      <w:pPr/>
      <w:r>
        <w:rPr/>
        <w:t xml:space="preserve">tSML - TP Trunkkabel ist beidseitig mit Modulen 6x RJ45 10GbE vorkonfektioniert.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Kabelaufbau</w:t>
            </w:r>
          </w:p>
        </w:tc>
        <w:tc>
          <w:tcPr>
            <w:tcW w:w="7500" w:type="dxa"/>
          </w:tcPr>
          <w:p>
            <w:pPr/>
            <w:r>
              <w:rPr/>
              <w:t xml:space="preserve">S/FTP Rundkabel 24x2xAWG 26/1, CAT 7, Paare in Metallfolie, lagenverseilt, Gesamtschirm, halogenfrei</w:t>
            </w:r>
          </w:p>
        </w:tc>
      </w:tr>
      <w:tr>
        <w:trPr/>
        <w:tc>
          <w:tcPr>
            <w:tcW w:w="2500" w:type="dxa"/>
            <w:shd w:val="clear" w:fill="D9D9D9"/>
          </w:tcPr>
          <w:p>
            <w:pPr/>
            <w:r>
              <w:rPr/>
              <w:t xml:space="preserve">Kabeldurchmesser</w:t>
            </w:r>
          </w:p>
        </w:tc>
        <w:tc>
          <w:tcPr>
            <w:tcW w:w="7500" w:type="dxa"/>
          </w:tcPr>
          <w:p>
            <w:pPr/>
            <w:r>
              <w:rPr/>
              <w:t xml:space="preserve">13.2 mm</w:t>
            </w:r>
          </w:p>
        </w:tc>
      </w:tr>
      <w:tr>
        <w:trPr/>
        <w:tc>
          <w:tcPr>
            <w:tcW w:w="2500" w:type="dxa"/>
            <w:shd w:val="clear" w:fill="D9D9D9"/>
          </w:tcPr>
          <w:p>
            <w:pPr/>
            <w:r>
              <w:rPr/>
              <w:t xml:space="preserve">Biegeradien ohne Zugbelastung</w:t>
            </w:r>
          </w:p>
        </w:tc>
        <w:tc>
          <w:tcPr>
            <w:tcW w:w="7500" w:type="dxa"/>
          </w:tcPr>
          <w:p>
            <w:pPr/>
            <w:r>
              <w:rPr/>
              <w:t xml:space="preserve">55 mm</w:t>
            </w:r>
          </w:p>
        </w:tc>
      </w:tr>
      <w:tr>
        <w:trPr/>
        <w:tc>
          <w:tcPr>
            <w:tcW w:w="2500" w:type="dxa"/>
            <w:shd w:val="clear" w:fill="D9D9D9"/>
          </w:tcPr>
          <w:p>
            <w:pPr/>
            <w:r>
              <w:rPr/>
              <w:t xml:space="preserve">Biegeradien mit Zugbelastung</w:t>
            </w:r>
          </w:p>
        </w:tc>
        <w:tc>
          <w:tcPr>
            <w:tcW w:w="7500" w:type="dxa"/>
          </w:tcPr>
          <w:p>
            <w:pPr/>
            <w:r>
              <w:rPr/>
              <w:t xml:space="preserve">110 mm</w:t>
            </w:r>
          </w:p>
        </w:tc>
      </w:tr>
      <w:tr>
        <w:trPr/>
        <w:tc>
          <w:tcPr>
            <w:tcW w:w="2500" w:type="dxa"/>
            <w:shd w:val="clear" w:fill="D9D9D9"/>
          </w:tcPr>
          <w:p>
            <w:pPr/>
            <w:r>
              <w:rPr/>
              <w:t xml:space="preserve">Flammwidrigkeit</w:t>
            </w:r>
          </w:p>
        </w:tc>
        <w:tc>
          <w:tcPr>
            <w:tcW w:w="7500" w:type="dxa"/>
          </w:tcPr>
          <w:p>
            <w:pPr/>
            <w:r>
              <w:rPr/>
              <w:t xml:space="preserve">LSHF-FR IEC 60332-3-24; IEC 60754-2; IEC 61034</w:t>
            </w:r>
          </w:p>
        </w:tc>
      </w:tr>
      <w:tr>
        <w:trPr/>
        <w:tc>
          <w:tcPr>
            <w:tcW w:w="2500" w:type="dxa"/>
            <w:shd w:val="clear" w:fill="D9D9D9"/>
          </w:tcPr>
          <w:p>
            <w:pPr/>
            <w:r>
              <w:rPr/>
              <w:t xml:space="preserve">Geltende Normen</w:t>
            </w:r>
          </w:p>
        </w:tc>
        <w:tc>
          <w:tcPr>
            <w:tcW w:w="7500" w:type="dxa"/>
          </w:tcPr>
          <w:p>
            <w:pPr/>
            <w:r>
              <w:rPr/>
              <w:t xml:space="preserve">ISO/IEC 11801 2nd Edition; EN 50173-5; EN 50288-4-2</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bl>
    <w:p>
      <w:pPr/>
      <w:r>
        <w:rPr/>
        <w:t xml:space="preserve">xx - steht für die Länge in Meter (max. Länge 60m)
</w:t>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TSML-MS06RJ45-xxU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2024-03-29T12:11:13+00:00</dcterms:created>
  <dcterms:modified xsi:type="dcterms:W3CDTF">2024-03-29T12:11:13+00:00</dcterms:modified>
</cp:coreProperties>
</file>

<file path=docProps/custom.xml><?xml version="1.0" encoding="utf-8"?>
<Properties xmlns="http://schemas.openxmlformats.org/officeDocument/2006/custom-properties" xmlns:vt="http://schemas.openxmlformats.org/officeDocument/2006/docPropsVTypes"/>
</file>