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19" 1HE ohne Kabelführungshalter,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9 Kabelführungshalter, variabel auf 17 Pos. montierbar</w:t>
            </w:r>
          </w:p>
        </w:tc>
      </w:tr>
      <w:tr>
        <w:trPr/>
        <w:tc>
          <w:tcPr>
            <w:tcW w:w="2500" w:type="dxa"/>
            <w:shd w:val="clear" w:fill="D9D9D9"/>
          </w:tcPr>
          <w:p>
            <w:pPr/>
            <w:r>
              <w:rPr/>
              <w:t xml:space="preserve"> </w:t>
            </w:r>
          </w:p>
        </w:tc>
        <w:tc>
          <w:tcPr>
            <w:tcW w:w="7500" w:type="dxa"/>
          </w:tcPr>
          <w:p>
            <w:pPr/>
            <w:r>
              <w:rPr/>
              <w:t xml:space="preserve">zusätzlich bis zu 6 Kunststoff oder Metallbügel</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19", 1HE</w:t>
            </w:r>
          </w:p>
        </w:tc>
      </w:tr>
      <w:tr>
        <w:trPr/>
        <w:tc>
          <w:tcPr>
            <w:tcW w:w="2500" w:type="dxa"/>
            <w:shd w:val="clear" w:fill="D9D9D9"/>
          </w:tcPr>
          <w:p>
            <w:pPr/>
            <w:r>
              <w:rPr/>
              <w:t xml:space="preserve">Zusatzfunktion</w:t>
            </w:r>
          </w:p>
        </w:tc>
        <w:tc>
          <w:tcPr>
            <w:tcW w:w="7500" w:type="dxa"/>
          </w:tcPr>
          <w:p>
            <w:pPr/>
            <w:r>
              <w:rPr/>
              <w:t xml:space="preserve">inkl. Vorbereitung zur Montage des Schottbleches zur Abdichtung der 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2024-04-25T08:16:42+00:00</dcterms:created>
  <dcterms:modified xsi:type="dcterms:W3CDTF">2024-04-25T08:16:42+00:00</dcterms:modified>
</cp:coreProperties>
</file>

<file path=docProps/custom.xml><?xml version="1.0" encoding="utf-8"?>
<Properties xmlns="http://schemas.openxmlformats.org/officeDocument/2006/custom-properties" xmlns:vt="http://schemas.openxmlformats.org/officeDocument/2006/docPropsVTypes"/>
</file>