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S/FTP Patchkabel RJ45/RJ45 TM31 Schwarz, UC900 SS27 FRNC Cat6A Schwarz, Länge: xxxx
</w:t>
      </w:r>
    </w:p>
    <w:p>
      <w:pPr/>
      <w:r>
        <w:rPr/>
        <w:t xml:space="preserve">**tML® 12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32
</w:t>
      </w:r>
    </w:p>
    <w:p>
      <w:pPr/>
      <w:r>
        <w:rPr/>
        <w:t xml:space="preserve">tML®32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32 Faser - und Telco-Steckverbinder, über die zwölf bzw. sechs Ports auf einmal verbunden werden können. Je nach Modulbestückung sind mit SR8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Xtended System sowie tML® 24 System für extreme Skalierbarkeit und sehr einfache Migration zu höheren Übertragungsraten wie zum Beispiel 40G, 100G, 200G sowie 400G.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MMC-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Direkt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TP Patchkabel RJ45/RJ45
</w:t>
      </w:r>
    </w:p>
    <w:p>
      <w:pPr/>
      <w:r>
        <w:rPr/>
        <w:t xml:space="preserve">RJ45 Patchkabel für den Einsatz im Verteiler oder zum Anschluß von Endgeräten.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Kabeltyp</w:t>
            </w:r>
          </w:p>
        </w:tc>
        <w:tc>
          <w:tcPr>
            <w:tcW w:w="7500" w:type="dxa"/>
          </w:tcPr>
          <w:p>
            <w:pPr/>
            <w:r>
              <w:rPr/>
              <w:t xml:space="preserve">Draka UC900 SS27 Cat.7</w:t>
            </w:r>
          </w:p>
        </w:tc>
      </w:tr>
      <w:tr>
        <w:trPr/>
        <w:tc>
          <w:tcPr>
            <w:tcW w:w="2500" w:type="dxa"/>
            <w:shd w:val="clear" w:fill="D9D9D9"/>
          </w:tcPr>
          <w:p>
            <w:pPr/>
            <w:r>
              <w:rPr/>
              <w:t xml:space="preserve">Belegung</w:t>
            </w:r>
          </w:p>
        </w:tc>
        <w:tc>
          <w:tcPr>
            <w:tcW w:w="7500" w:type="dxa"/>
          </w:tcPr>
          <w:p>
            <w:pPr/>
            <w:r>
              <w:rPr/>
              <w:t xml:space="preserve">1:1</w:t>
            </w:r>
          </w:p>
        </w:tc>
      </w:tr>
      <w:tr>
        <w:trPr/>
        <w:tc>
          <w:tcPr>
            <w:tcW w:w="2500" w:type="dxa"/>
            <w:shd w:val="clear" w:fill="D9D9D9"/>
          </w:tcPr>
          <w:p>
            <w:pPr/>
            <w:r>
              <w:rPr/>
              <w:t xml:space="preserve">Tests</w:t>
            </w:r>
          </w:p>
        </w:tc>
        <w:tc>
          <w:tcPr>
            <w:tcW w:w="7500" w:type="dxa"/>
          </w:tcPr>
          <w:p>
            <w:pPr/>
            <w:r>
              <w:rPr/>
              <w:t xml:space="preserve">Link Performance Tests, Elektronischer Test auf Belegung und Kurzschluss und visuelle Endkontrolle</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xxxx = Länge in cm
</w:t>
      </w:r>
    </w:p>
    <w:p>
      <w:pPr/>
      <w:r>
        <w:rPr/>
        <w:t xml:space="preserve">***Steckverbinder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RJ45 (TM31), mit integriertem Rastnasenschutz, nicht an- oder umsprizt, nicht lösbar</w:t>
            </w:r>
          </w:p>
        </w:tc>
      </w:tr>
      <w:tr>
        <w:trPr/>
        <w:tc>
          <w:tcPr>
            <w:tcW w:w="2500" w:type="dxa"/>
            <w:shd w:val="clear" w:fill="D9D9D9"/>
          </w:tcPr>
          <w:p>
            <w:pPr/>
            <w:r>
              <w:rPr/>
              <w:t xml:space="preserve">Schirmung</w:t>
            </w:r>
          </w:p>
        </w:tc>
        <w:tc>
          <w:tcPr>
            <w:tcW w:w="7500" w:type="dxa"/>
          </w:tcPr>
          <w:p>
            <w:pPr/>
            <w:r>
              <w:rPr/>
              <w:t xml:space="preserve">geschirmt</w:t>
            </w:r>
          </w:p>
        </w:tc>
      </w:tr>
      <w:tr>
        <w:trPr/>
        <w:tc>
          <w:tcPr>
            <w:tcW w:w="2500" w:type="dxa"/>
            <w:shd w:val="clear" w:fill="D9D9D9"/>
          </w:tcPr>
          <w:p>
            <w:pPr/>
            <w:r>
              <w:rPr/>
              <w:t xml:space="preserve">Abmessungen der Tülle</w:t>
            </w:r>
          </w:p>
        </w:tc>
        <w:tc>
          <w:tcPr>
            <w:tcW w:w="7500" w:type="dxa"/>
          </w:tcPr>
          <w:p>
            <w:pPr/>
            <w:r>
              <w:rPr/>
              <w:t xml:space="preserve">34 mm Länge / 13.4 mm Breite</w:t>
            </w:r>
          </w:p>
        </w:tc>
      </w:tr>
      <w:tr>
        <w:trPr/>
        <w:tc>
          <w:tcPr>
            <w:tcW w:w="2500" w:type="dxa"/>
            <w:shd w:val="clear" w:fill="D9D9D9"/>
          </w:tcPr>
          <w:p>
            <w:pPr/>
            <w:r>
              <w:rPr/>
              <w:t xml:space="preserve">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Hirose (Stecker)</w:t>
            </w:r>
          </w:p>
        </w:tc>
      </w:tr>
      <w:tr>
        <w:trPr/>
        <w:tc>
          <w:tcPr>
            <w:tcW w:w="2500" w:type="dxa"/>
            <w:shd w:val="clear" w:fill="D9D9D9"/>
          </w:tcPr>
          <w:p>
            <w:pPr/>
            <w:r>
              <w:rPr/>
              <w:t xml:space="preserve"> </w:t>
            </w:r>
          </w:p>
        </w:tc>
        <w:tc>
          <w:tcPr>
            <w:tcW w:w="7500" w:type="dxa"/>
          </w:tcPr>
          <w:p>
            <w:pPr/>
            <w:r>
              <w:rPr/>
              <w:t xml:space="preserve">tde (Knickschutz)</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***TP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Geltende Normen</w:t>
            </w:r>
          </w:p>
        </w:tc>
        <w:tc>
          <w:tcPr>
            <w:tcW w:w="7500" w:type="dxa"/>
          </w:tcPr>
          <w:p>
            <w:pPr/>
            <w:r>
              <w:rPr/>
              <w:t xml:space="preserve">EN 50173-1</w:t>
            </w:r>
          </w:p>
        </w:tc>
      </w:tr>
      <w:tr>
        <w:trPr/>
        <w:tc>
          <w:tcPr>
            <w:tcW w:w="2500" w:type="dxa"/>
            <w:shd w:val="clear" w:fill="D9D9D9"/>
          </w:tcPr>
          <w:p>
            <w:pPr/>
            <w:r>
              <w:rPr/>
              <w:t xml:space="preserve"> </w:t>
            </w:r>
          </w:p>
        </w:tc>
        <w:tc>
          <w:tcPr>
            <w:tcW w:w="7500" w:type="dxa"/>
          </w:tcPr>
          <w:p>
            <w:pPr/>
            <w:r>
              <w:rPr/>
              <w:t xml:space="preserve">EN 50288-4-2</w:t>
            </w:r>
          </w:p>
        </w:tc>
      </w:tr>
      <w:tr>
        <w:trPr/>
        <w:tc>
          <w:tcPr>
            <w:tcW w:w="2500" w:type="dxa"/>
            <w:shd w:val="clear" w:fill="D9D9D9"/>
          </w:tcPr>
          <w:p>
            <w:pPr/>
            <w:r>
              <w:rPr/>
              <w:t xml:space="preserve"> </w:t>
            </w:r>
          </w:p>
        </w:tc>
        <w:tc>
          <w:tcPr>
            <w:tcW w:w="7500" w:type="dxa"/>
          </w:tcPr>
          <w:p>
            <w:pPr/>
            <w:r>
              <w:rPr/>
              <w:t xml:space="preserve">ISO/IEC 11801</w:t>
            </w:r>
          </w:p>
        </w:tc>
      </w:tr>
      <w:tr>
        <w:trPr/>
        <w:tc>
          <w:tcPr>
            <w:tcW w:w="2500" w:type="dxa"/>
            <w:shd w:val="clear" w:fill="D9D9D9"/>
          </w:tcPr>
          <w:p>
            <w:pPr/>
            <w:r>
              <w:rPr/>
              <w:t xml:space="preserve"> </w:t>
            </w:r>
          </w:p>
        </w:tc>
        <w:tc>
          <w:tcPr>
            <w:tcW w:w="7500" w:type="dxa"/>
          </w:tcPr>
          <w:p>
            <w:pPr/>
            <w:r>
              <w:rPr/>
              <w:t xml:space="preserve">IEC 61156-6</w:t>
            </w:r>
          </w:p>
        </w:tc>
      </w:tr>
      <w:tr>
        <w:trPr/>
        <w:tc>
          <w:tcPr>
            <w:tcW w:w="2500" w:type="dxa"/>
            <w:shd w:val="clear" w:fill="D9D9D9"/>
          </w:tcPr>
          <w:p>
            <w:pPr/>
            <w:r>
              <w:rPr/>
              <w:t xml:space="preserve">Flammwidrigkeit LSHF (FRNC)</w:t>
            </w:r>
          </w:p>
        </w:tc>
        <w:tc>
          <w:tcPr>
            <w:tcW w:w="7500" w:type="dxa"/>
          </w:tcPr>
          <w:p>
            <w:pPr/>
            <w:r>
              <w:rPr/>
              <w:t xml:space="preserve">IEC 60332-1</w:t>
            </w:r>
          </w:p>
        </w:tc>
      </w:tr>
      <w:tr>
        <w:trPr/>
        <w:tc>
          <w:tcPr>
            <w:tcW w:w="2500" w:type="dxa"/>
            <w:shd w:val="clear" w:fill="D9D9D9"/>
          </w:tcPr>
          <w:p>
            <w:pPr/>
            <w:r>
              <w:rPr/>
              <w:t xml:space="preserve"> </w:t>
            </w:r>
          </w:p>
        </w:tc>
        <w:tc>
          <w:tcPr>
            <w:tcW w:w="7500" w:type="dxa"/>
          </w:tcPr>
          <w:p>
            <w:pPr/>
            <w:r>
              <w:rPr/>
              <w:t xml:space="preserve">IEC 60754-2</w:t>
            </w:r>
          </w:p>
        </w:tc>
      </w:tr>
      <w:tr>
        <w:trPr/>
        <w:tc>
          <w:tcPr>
            <w:tcW w:w="2500" w:type="dxa"/>
            <w:shd w:val="clear" w:fill="D9D9D9"/>
          </w:tcPr>
          <w:p>
            <w:pPr/>
            <w:r>
              <w:rPr/>
              <w:t xml:space="preserve"> </w:t>
            </w:r>
          </w:p>
        </w:tc>
        <w:tc>
          <w:tcPr>
            <w:tcW w:w="7500" w:type="dxa"/>
          </w:tcPr>
          <w:p>
            <w:pPr/>
            <w:r>
              <w:rPr/>
              <w:t xml:space="preserve">IEC 61034</w:t>
            </w:r>
          </w:p>
        </w:tc>
      </w:tr>
      <w:tr>
        <w:trPr/>
        <w:tc>
          <w:tcPr>
            <w:tcW w:w="2500" w:type="dxa"/>
            <w:shd w:val="clear" w:fill="D9D9D9"/>
          </w:tcPr>
          <w:p>
            <w:pPr/>
            <w:r>
              <w:rPr/>
              <w:t xml:space="preserve">Brandverhalten (Euroklassen)</w:t>
            </w:r>
          </w:p>
        </w:tc>
        <w:tc>
          <w:tcPr>
            <w:tcW w:w="7500" w:type="dxa"/>
          </w:tcPr>
          <w:p>
            <w:pPr/>
            <w:r>
              <w:rPr/>
              <w:t xml:space="preserve">Eca</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UC900 SS27 Cat.7 S/FTP</w:t>
            </w:r>
          </w:p>
        </w:tc>
      </w:tr>
      <w:tr>
        <w:trPr/>
        <w:tc>
          <w:tcPr>
            <w:tcW w:w="2500" w:type="dxa"/>
            <w:shd w:val="clear" w:fill="D9D9D9"/>
          </w:tcPr>
          <w:p>
            <w:pPr/>
            <w:r>
              <w:rPr/>
              <w:t xml:space="preserve">Leiter</w:t>
            </w:r>
          </w:p>
        </w:tc>
        <w:tc>
          <w:tcPr>
            <w:tcW w:w="7500" w:type="dxa"/>
          </w:tcPr>
          <w:p>
            <w:pPr/>
            <w:r>
              <w:rPr/>
              <w:t xml:space="preserve">Cu-Litze, blank Ø 0.42 mm (AWG 27/7)</w:t>
            </w:r>
          </w:p>
        </w:tc>
      </w:tr>
      <w:tr>
        <w:trPr/>
        <w:tc>
          <w:tcPr>
            <w:tcW w:w="2500" w:type="dxa"/>
            <w:shd w:val="clear" w:fill="D9D9D9"/>
          </w:tcPr>
          <w:p>
            <w:pPr/>
            <w:r>
              <w:rPr/>
              <w:t xml:space="preserve">Isolierung</w:t>
            </w:r>
          </w:p>
        </w:tc>
        <w:tc>
          <w:tcPr>
            <w:tcW w:w="7500" w:type="dxa"/>
          </w:tcPr>
          <w:p>
            <w:pPr/>
            <w:r>
              <w:rPr/>
              <w:t xml:space="preserve">Foam-Skin Polyethylen, Ø 0.98 mm</w:t>
            </w:r>
          </w:p>
        </w:tc>
      </w:tr>
      <w:tr>
        <w:trPr/>
        <w:tc>
          <w:tcPr>
            <w:tcW w:w="2500" w:type="dxa"/>
            <w:shd w:val="clear" w:fill="D9D9D9"/>
          </w:tcPr>
          <w:p>
            <w:pPr/>
            <w:r>
              <w:rPr/>
              <w:t xml:space="preserve">Verseilung</w:t>
            </w:r>
          </w:p>
        </w:tc>
        <w:tc>
          <w:tcPr>
            <w:tcW w:w="7500" w:type="dxa"/>
          </w:tcPr>
          <w:p>
            <w:pPr/>
            <w:r>
              <w:rPr/>
              <w:t xml:space="preserve">2 Adern zum Paar</w:t>
            </w:r>
          </w:p>
        </w:tc>
      </w:tr>
      <w:tr>
        <w:trPr/>
        <w:tc>
          <w:tcPr>
            <w:tcW w:w="2500" w:type="dxa"/>
            <w:shd w:val="clear" w:fill="D9D9D9"/>
          </w:tcPr>
          <w:p>
            <w:pPr/>
            <w:r>
              <w:rPr/>
              <w:t xml:space="preserve">Paarabschirmung</w:t>
            </w:r>
          </w:p>
        </w:tc>
        <w:tc>
          <w:tcPr>
            <w:tcW w:w="7500" w:type="dxa"/>
          </w:tcPr>
          <w:p>
            <w:pPr/>
            <w:r>
              <w:rPr/>
              <w:t xml:space="preserve">Aluminium-beschichtete Kunststoff-Verbundfolie</w:t>
            </w:r>
          </w:p>
        </w:tc>
      </w:tr>
      <w:tr>
        <w:trPr/>
        <w:tc>
          <w:tcPr>
            <w:tcW w:w="2500" w:type="dxa"/>
            <w:shd w:val="clear" w:fill="D9D9D9"/>
          </w:tcPr>
          <w:p>
            <w:pPr/>
            <w:r>
              <w:rPr/>
              <w:t xml:space="preserve">Verseilung zur Seele</w:t>
            </w:r>
          </w:p>
        </w:tc>
        <w:tc>
          <w:tcPr>
            <w:tcW w:w="7500" w:type="dxa"/>
          </w:tcPr>
          <w:p>
            <w:pPr/>
            <w:r>
              <w:rPr/>
              <w:t xml:space="preserve">4 Paare (PiMF) zur Seele</w:t>
            </w:r>
          </w:p>
        </w:tc>
      </w:tr>
      <w:tr>
        <w:trPr/>
        <w:tc>
          <w:tcPr>
            <w:tcW w:w="2500" w:type="dxa"/>
            <w:shd w:val="clear" w:fill="D9D9D9"/>
          </w:tcPr>
          <w:p>
            <w:pPr/>
            <w:r>
              <w:rPr/>
              <w:t xml:space="preserve">Gesamtabschirmung</w:t>
            </w:r>
          </w:p>
        </w:tc>
        <w:tc>
          <w:tcPr>
            <w:tcW w:w="7500" w:type="dxa"/>
          </w:tcPr>
          <w:p>
            <w:pPr/>
            <w:r>
              <w:rPr/>
              <w:t xml:space="preserve">Cu-Geflecht verzinnt</w:t>
            </w:r>
          </w:p>
        </w:tc>
      </w:tr>
      <w:tr>
        <w:trPr/>
        <w:tc>
          <w:tcPr>
            <w:tcW w:w="2500" w:type="dxa"/>
            <w:shd w:val="clear" w:fill="D9D9D9"/>
          </w:tcPr>
          <w:p>
            <w:pPr/>
            <w:r>
              <w:rPr/>
              <w:t xml:space="preserve">Schutzmantel</w:t>
            </w:r>
          </w:p>
        </w:tc>
        <w:tc>
          <w:tcPr>
            <w:tcW w:w="7500" w:type="dxa"/>
          </w:tcPr>
          <w:p>
            <w:pPr/>
            <w:r>
              <w:rPr/>
              <w:t xml:space="preserve">LSHF</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Minimale Biegeradien</w:t>
            </w:r>
          </w:p>
        </w:tc>
        <w:tc>
          <w:tcPr>
            <w:tcW w:w="7500" w:type="dxa"/>
          </w:tcPr>
          <w:p>
            <w:pPr/>
            <w:r>
              <w:rPr/>
              <w:t xml:space="preserve">ohne Zugbelastung</w:t>
            </w:r>
          </w:p>
        </w:tc>
        <w:tc>
          <w:tcPr>
            <w:tcW w:w="7500" w:type="dxa"/>
          </w:tcPr>
          <w:p>
            <w:pPr/>
            <w:r>
              <w:rPr/>
              <w:t xml:space="preserve">≥ 25 mm</w:t>
            </w:r>
          </w:p>
        </w:tc>
      </w:tr>
      <w:tr>
        <w:trPr/>
        <w:tc>
          <w:tcPr>
            <w:tcW w:w="2500" w:type="dxa"/>
            <w:shd w:val="clear" w:fill="D9D9D9"/>
          </w:tcPr>
          <w:p>
            <w:pPr/>
            <w:r>
              <w:rPr/>
              <w:t xml:space="preserve"> </w:t>
            </w:r>
          </w:p>
        </w:tc>
        <w:tc>
          <w:tcPr>
            <w:tcW w:w="7500" w:type="dxa"/>
          </w:tcPr>
          <w:p>
            <w:pPr/>
            <w:r>
              <w:rPr/>
              <w:t xml:space="preserve">mit Zugbelastung</w:t>
            </w:r>
          </w:p>
        </w:tc>
        <w:tc>
          <w:tcPr>
            <w:tcW w:w="7500" w:type="dxa"/>
          </w:tcPr>
          <w:p>
            <w:pPr/>
            <w:r>
              <w:rPr/>
              <w:t xml:space="preserve">≥ 50 mm</w:t>
            </w:r>
          </w:p>
        </w:tc>
      </w:tr>
      <w:tr>
        <w:trPr/>
        <w:tc>
          <w:tcPr>
            <w:tcW w:w="2500" w:type="dxa"/>
            <w:shd w:val="clear" w:fill="D9D9D9"/>
          </w:tcPr>
          <w:p>
            <w:pPr/>
            <w:r>
              <w:rPr/>
              <w:t xml:space="preserve">Betriebstemperaturenbereich</w:t>
            </w:r>
          </w:p>
        </w:tc>
        <w:tc>
          <w:tcPr>
            <w:tcW w:w="7500" w:type="dxa"/>
          </w:tcPr>
          <w:p>
            <w:pPr/>
            <w:r>
              <w:rPr/>
              <w:t xml:space="preserve">Ruhend</w:t>
            </w:r>
          </w:p>
        </w:tc>
        <w:tc>
          <w:tcPr>
            <w:tcW w:w="7500" w:type="dxa"/>
          </w:tcPr>
          <w:p>
            <w:pPr/>
            <w:r>
              <w:rPr/>
              <w:t xml:space="preserve">-20°C bis zu +60°C</w:t>
            </w:r>
          </w:p>
        </w:tc>
      </w:tr>
      <w:tr>
        <w:trPr/>
        <w:tc>
          <w:tcPr>
            <w:tcW w:w="2500" w:type="dxa"/>
            <w:shd w:val="clear" w:fill="D9D9D9"/>
          </w:tcPr>
          <w:p>
            <w:pPr/>
            <w:r>
              <w:rPr/>
              <w:t xml:space="preserve"> </w:t>
            </w:r>
          </w:p>
        </w:tc>
        <w:tc>
          <w:tcPr>
            <w:tcW w:w="7500" w:type="dxa"/>
          </w:tcPr>
          <w:p>
            <w:pPr/>
            <w:r>
              <w:rPr/>
              <w:t xml:space="preserve">Bewegt</w:t>
            </w:r>
          </w:p>
        </w:tc>
        <w:tc>
          <w:tcPr>
            <w:tcW w:w="7500" w:type="dxa"/>
          </w:tcPr>
          <w:p>
            <w:pPr/>
            <w:r>
              <w:rPr/>
              <w:t xml:space="preserve">0°C bis zu +50°C</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Schleifenwiderstand</w:t>
            </w:r>
          </w:p>
        </w:tc>
        <w:tc>
          <w:tcPr>
            <w:tcW w:w="7500" w:type="dxa"/>
          </w:tcPr>
          <w:p>
            <w:pPr/>
            <w:r>
              <w:rPr/>
              <w:t xml:space="preserve"> </w:t>
            </w:r>
          </w:p>
        </w:tc>
        <w:tc>
          <w:tcPr>
            <w:tcW w:w="7500" w:type="dxa"/>
          </w:tcPr>
          <w:p>
            <w:pPr/>
            <w:r>
              <w:rPr/>
              <w:t xml:space="preserve">≤ 340 Ω/km</w:t>
            </w:r>
          </w:p>
        </w:tc>
      </w:tr>
      <w:tr>
        <w:trPr/>
        <w:tc>
          <w:tcPr>
            <w:tcW w:w="2500" w:type="dxa"/>
            <w:shd w:val="clear" w:fill="D9D9D9"/>
          </w:tcPr>
          <w:p>
            <w:pPr/>
            <w:r>
              <w:rPr/>
              <w:t xml:space="preserve">Widerstandsunsymmetrie</w:t>
            </w:r>
          </w:p>
        </w:tc>
        <w:tc>
          <w:tcPr>
            <w:tcW w:w="7500" w:type="dxa"/>
          </w:tcPr>
          <w:p>
            <w:pPr/>
            <w:r>
              <w:rPr/>
              <w:t xml:space="preserve"> </w:t>
            </w:r>
          </w:p>
        </w:tc>
        <w:tc>
          <w:tcPr>
            <w:tcW w:w="7500" w:type="dxa"/>
          </w:tcPr>
          <w:p>
            <w:pPr/>
            <w:r>
              <w:rPr/>
              <w:t xml:space="preserve">≤ 3%</w:t>
            </w:r>
          </w:p>
        </w:tc>
      </w:tr>
      <w:tr>
        <w:trPr/>
        <w:tc>
          <w:tcPr>
            <w:tcW w:w="2500" w:type="dxa"/>
            <w:shd w:val="clear" w:fill="D9D9D9"/>
          </w:tcPr>
          <w:p>
            <w:pPr/>
            <w:r>
              <w:rPr/>
              <w:t xml:space="preserve">Isolationswiederstand</w:t>
            </w:r>
          </w:p>
        </w:tc>
        <w:tc>
          <w:tcPr>
            <w:tcW w:w="7500" w:type="dxa"/>
          </w:tcPr>
          <w:p>
            <w:pPr/>
            <w:r>
              <w:rPr/>
              <w:t xml:space="preserve">(500V)</w:t>
            </w:r>
          </w:p>
        </w:tc>
        <w:tc>
          <w:tcPr>
            <w:tcW w:w="7500" w:type="dxa"/>
          </w:tcPr>
          <w:p>
            <w:pPr/>
            <w:r>
              <w:rPr/>
              <w:t xml:space="preserve">≥ 2000 MΩ*km</w:t>
            </w:r>
          </w:p>
        </w:tc>
      </w:tr>
      <w:tr>
        <w:trPr/>
        <w:tc>
          <w:tcPr>
            <w:tcW w:w="2500" w:type="dxa"/>
            <w:shd w:val="clear" w:fill="D9D9D9"/>
          </w:tcPr>
          <w:p>
            <w:pPr/>
            <w:r>
              <w:rPr/>
              <w:t xml:space="preserve">Kapazität</w:t>
            </w:r>
          </w:p>
        </w:tc>
        <w:tc>
          <w:tcPr>
            <w:tcW w:w="7500" w:type="dxa"/>
          </w:tcPr>
          <w:p>
            <w:pPr/>
            <w:r>
              <w:rPr/>
              <w:t xml:space="preserve">bei 800 Hz</w:t>
            </w:r>
          </w:p>
        </w:tc>
        <w:tc>
          <w:tcPr>
            <w:tcW w:w="7500" w:type="dxa"/>
          </w:tcPr>
          <w:p>
            <w:pPr/>
            <w:r>
              <w:rPr/>
              <w:t xml:space="preserve">Nom. 43 nF/km</w:t>
            </w:r>
          </w:p>
        </w:tc>
      </w:tr>
      <w:tr>
        <w:trPr/>
        <w:tc>
          <w:tcPr>
            <w:tcW w:w="2500" w:type="dxa"/>
            <w:shd w:val="clear" w:fill="D9D9D9"/>
          </w:tcPr>
          <w:p>
            <w:pPr/>
            <w:r>
              <w:rPr/>
              <w:t xml:space="preserve">Kapazitätsunsymmetrie</w:t>
            </w:r>
          </w:p>
        </w:tc>
        <w:tc>
          <w:tcPr>
            <w:tcW w:w="7500" w:type="dxa"/>
          </w:tcPr>
          <w:p>
            <w:pPr/>
            <w:r>
              <w:rPr/>
              <w:t xml:space="preserve">(Paar/Erde)</w:t>
            </w:r>
          </w:p>
        </w:tc>
        <w:tc>
          <w:tcPr>
            <w:tcW w:w="7500" w:type="dxa"/>
          </w:tcPr>
          <w:p>
            <w:pPr/>
            <w:r>
              <w:rPr/>
              <w:t xml:space="preserve">≤ 1500 pF/km</w:t>
            </w:r>
          </w:p>
        </w:tc>
      </w:tr>
      <w:tr>
        <w:trPr/>
        <w:tc>
          <w:tcPr>
            <w:tcW w:w="2500" w:type="dxa"/>
            <w:shd w:val="clear" w:fill="D9D9D9"/>
          </w:tcPr>
          <w:p>
            <w:pPr/>
            <w:r>
              <w:rPr/>
              <w:t xml:space="preserve">Mittlerer Wellenwiderstand</w:t>
            </w:r>
          </w:p>
        </w:tc>
        <w:tc>
          <w:tcPr>
            <w:tcW w:w="7500" w:type="dxa"/>
          </w:tcPr>
          <w:p>
            <w:pPr/>
            <w:r>
              <w:rPr/>
              <w:t xml:space="preserve">100 MHz</w:t>
            </w:r>
          </w:p>
        </w:tc>
        <w:tc>
          <w:tcPr>
            <w:tcW w:w="7500" w:type="dxa"/>
          </w:tcPr>
          <w:p>
            <w:pPr/>
            <w:r>
              <w:rPr/>
              <w:t xml:space="preserve">100 ± 5 Ω</w:t>
            </w:r>
          </w:p>
        </w:tc>
      </w:tr>
      <w:tr>
        <w:trPr/>
        <w:tc>
          <w:tcPr>
            <w:tcW w:w="2500" w:type="dxa"/>
            <w:shd w:val="clear" w:fill="D9D9D9"/>
          </w:tcPr>
          <w:p>
            <w:pPr/>
            <w:r>
              <w:rPr/>
              <w:t xml:space="preserve">Relative Ausbreitungsgeschwindigkeit</w:t>
            </w:r>
          </w:p>
        </w:tc>
        <w:tc>
          <w:tcPr>
            <w:tcW w:w="7500" w:type="dxa"/>
          </w:tcPr>
          <w:p>
            <w:pPr/>
            <w:r>
              <w:rPr/>
              <w:t xml:space="preserve"> </w:t>
            </w:r>
          </w:p>
        </w:tc>
        <w:tc>
          <w:tcPr>
            <w:tcW w:w="7500" w:type="dxa"/>
          </w:tcPr>
          <w:p>
            <w:pPr/>
            <w:r>
              <w:rPr/>
              <w:t xml:space="preserve">ca. 79%</w:t>
            </w:r>
          </w:p>
        </w:tc>
      </w:tr>
      <w:tr>
        <w:trPr/>
        <w:tc>
          <w:tcPr>
            <w:tcW w:w="2500" w:type="dxa"/>
            <w:shd w:val="clear" w:fill="D9D9D9"/>
          </w:tcPr>
          <w:p>
            <w:pPr/>
            <w:r>
              <w:rPr/>
              <w:t xml:space="preserve">Signallaufzeit</w:t>
            </w:r>
          </w:p>
        </w:tc>
        <w:tc>
          <w:tcPr>
            <w:tcW w:w="7500" w:type="dxa"/>
          </w:tcPr>
          <w:p>
            <w:pPr/>
            <w:r>
              <w:rPr/>
              <w:t xml:space="preserve"> </w:t>
            </w:r>
          </w:p>
        </w:tc>
        <w:tc>
          <w:tcPr>
            <w:tcW w:w="7500" w:type="dxa"/>
          </w:tcPr>
          <w:p>
            <w:pPr/>
            <w:r>
              <w:rPr/>
              <w:t xml:space="preserve">≤ 427 ns/100m</w:t>
            </w:r>
          </w:p>
        </w:tc>
      </w:tr>
      <w:tr>
        <w:trPr/>
        <w:tc>
          <w:tcPr>
            <w:tcW w:w="2500" w:type="dxa"/>
            <w:shd w:val="clear" w:fill="D9D9D9"/>
          </w:tcPr>
          <w:p>
            <w:pPr/>
            <w:r>
              <w:rPr/>
              <w:t xml:space="preserve">Laufzeitunterschied</w:t>
            </w:r>
          </w:p>
        </w:tc>
        <w:tc>
          <w:tcPr>
            <w:tcW w:w="7500" w:type="dxa"/>
          </w:tcPr>
          <w:p>
            <w:pPr/>
            <w:r>
              <w:rPr/>
              <w:t xml:space="preserve"> </w:t>
            </w:r>
          </w:p>
        </w:tc>
        <w:tc>
          <w:tcPr>
            <w:tcW w:w="7500" w:type="dxa"/>
          </w:tcPr>
          <w:p>
            <w:pPr/>
            <w:r>
              <w:rPr/>
              <w:t xml:space="preserve">≤ 12 ns/100m</w:t>
            </w:r>
          </w:p>
        </w:tc>
      </w:tr>
      <w:tr>
        <w:trPr/>
        <w:tc>
          <w:tcPr>
            <w:tcW w:w="2500" w:type="dxa"/>
            <w:shd w:val="clear" w:fill="D9D9D9"/>
          </w:tcPr>
          <w:p>
            <w:pPr/>
            <w:r>
              <w:rPr/>
              <w:t xml:space="preserve">Prüfspannung</w:t>
            </w:r>
          </w:p>
        </w:tc>
        <w:tc>
          <w:tcPr>
            <w:tcW w:w="7500" w:type="dxa"/>
          </w:tcPr>
          <w:p>
            <w:pPr/>
            <w:r>
              <w:rPr/>
              <w:t xml:space="preserve">(DC, 1 min) Ader/Ader und Ader/Schirm</w:t>
            </w:r>
          </w:p>
        </w:tc>
        <w:tc>
          <w:tcPr>
            <w:tcW w:w="7500" w:type="dxa"/>
          </w:tcPr>
          <w:p>
            <w:pPr/>
            <w:r>
              <w:rPr/>
              <w:t xml:space="preserve">1000 V</w:t>
            </w:r>
          </w:p>
        </w:tc>
      </w:tr>
      <w:tr>
        <w:trPr/>
        <w:tc>
          <w:tcPr>
            <w:tcW w:w="2500" w:type="dxa"/>
            <w:shd w:val="clear" w:fill="D9D9D9"/>
          </w:tcPr>
          <w:p>
            <w:pPr/>
            <w:r>
              <w:rPr/>
              <w:t xml:space="preserve">Kopplungswiederstand</w:t>
            </w:r>
          </w:p>
        </w:tc>
        <w:tc>
          <w:tcPr>
            <w:tcW w:w="7500" w:type="dxa"/>
          </w:tcPr>
          <w:p>
            <w:pPr/>
            <w:r>
              <w:rPr/>
              <w:t xml:space="preserve">bei 1 MHz</w:t>
            </w:r>
          </w:p>
        </w:tc>
        <w:tc>
          <w:tcPr>
            <w:tcW w:w="7500" w:type="dxa"/>
          </w:tcPr>
          <w:p>
            <w:pPr/>
            <w:r>
              <w:rPr/>
              <w:t xml:space="preserve">10 mΩ/m</w:t>
            </w:r>
          </w:p>
        </w:tc>
      </w:tr>
      <w:tr>
        <w:trPr/>
        <w:tc>
          <w:tcPr>
            <w:tcW w:w="2500" w:type="dxa"/>
            <w:shd w:val="clear" w:fill="D9D9D9"/>
          </w:tcPr>
          <w:p>
            <w:pPr/>
            <w:r>
              <w:rPr/>
              <w:t xml:space="preserve"> </w:t>
            </w:r>
          </w:p>
        </w:tc>
        <w:tc>
          <w:tcPr>
            <w:tcW w:w="7500" w:type="dxa"/>
          </w:tcPr>
          <w:p>
            <w:pPr/>
            <w:r>
              <w:rPr/>
              <w:t xml:space="preserve">bei 10 MHz</w:t>
            </w:r>
          </w:p>
        </w:tc>
        <w:tc>
          <w:tcPr>
            <w:tcW w:w="7500" w:type="dxa"/>
          </w:tcPr>
          <w:p>
            <w:pPr/>
            <w:r>
              <w:rPr/>
              <w:t xml:space="preserve">10 mΩ/m</w:t>
            </w:r>
          </w:p>
        </w:tc>
      </w:tr>
      <w:tr>
        <w:trPr/>
        <w:tc>
          <w:tcPr>
            <w:tcW w:w="2500" w:type="dxa"/>
            <w:shd w:val="clear" w:fill="D9D9D9"/>
          </w:tcPr>
          <w:p>
            <w:pPr/>
            <w:r>
              <w:rPr/>
              <w:t xml:space="preserve"> </w:t>
            </w:r>
          </w:p>
        </w:tc>
        <w:tc>
          <w:tcPr>
            <w:tcW w:w="7500" w:type="dxa"/>
          </w:tcPr>
          <w:p>
            <w:pPr/>
            <w:r>
              <w:rPr/>
              <w:t xml:space="preserve">bei 30 MHz</w:t>
            </w:r>
          </w:p>
        </w:tc>
        <w:tc>
          <w:tcPr>
            <w:tcW w:w="7500" w:type="dxa"/>
          </w:tcPr>
          <w:p>
            <w:pPr/>
            <w:r>
              <w:rPr/>
              <w:t xml:space="preserve">30 mΩ/m</w:t>
            </w:r>
          </w:p>
        </w:tc>
      </w:tr>
      <w:tr>
        <w:trPr/>
        <w:tc>
          <w:tcPr>
            <w:tcW w:w="2500" w:type="dxa"/>
            <w:shd w:val="clear" w:fill="D9D9D9"/>
          </w:tcPr>
          <w:p>
            <w:pPr/>
            <w:r>
              <w:rPr/>
              <w:t xml:space="preserve">Kopplungsdämpfung</w:t>
            </w:r>
          </w:p>
        </w:tc>
        <w:tc>
          <w:tcPr>
            <w:tcW w:w="7500" w:type="dxa"/>
          </w:tcPr>
          <w:p>
            <w:pPr/>
            <w:r>
              <w:rPr/>
              <w:t xml:space="preserve"> </w:t>
            </w:r>
          </w:p>
        </w:tc>
        <w:tc>
          <w:tcPr>
            <w:tcW w:w="7500" w:type="dxa"/>
          </w:tcPr>
          <w:p>
            <w:pPr/>
            <w:r>
              <w:rPr/>
              <w:t xml:space="preserve">85 dB</w:t>
            </w:r>
          </w:p>
        </w:tc>
      </w:tr>
    </w:tbl>
    <w:p>
      <w:pPr/>
      <w:r>
        <w:rPr/>
        <w:t xml:space="preserve"/>
      </w:r>
    </w:p>
    <w:tbl>
      <w:tblGrid>
        <w:gridCol/>
        <w:gridCol/>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 MHZ</w:t>
            </w:r>
          </w:p>
        </w:tc>
        <w:tc>
          <w:tcPr>
            <w:shd w:val="clear" w:fill="D9D9D9"/>
          </w:tcPr>
          <w:p>
            <w:pPr/>
            <w:r>
              <w:rPr/>
              <w:t xml:space="preserve">Dämpfung dB/10m</w:t>
            </w:r>
          </w:p>
        </w:tc>
        <w:tc>
          <w:tcPr>
            <w:shd w:val="clear" w:fill="D9D9D9"/>
          </w:tcPr>
          <w:p>
            <w:pPr/>
            <w:r>
              <w:rPr/>
              <w:t xml:space="preserve">NEXT dB</w:t>
            </w:r>
          </w:p>
        </w:tc>
        <w:tc>
          <w:tcPr>
            <w:shd w:val="clear" w:fill="D9D9D9"/>
          </w:tcPr>
          <w:p>
            <w:pPr/>
            <w:r>
              <w:rPr/>
              <w:t xml:space="preserve">PS-NEXT dB</w:t>
            </w:r>
          </w:p>
        </w:tc>
        <w:tc>
          <w:tcPr>
            <w:shd w:val="clear" w:fill="D9D9D9"/>
          </w:tcPr>
          <w:p>
            <w:pPr/>
            <w:r>
              <w:rPr/>
              <w:t xml:space="preserve">ACR dB/100m</w:t>
            </w:r>
          </w:p>
        </w:tc>
        <w:tc>
          <w:tcPr>
            <w:shd w:val="clear" w:fill="D9D9D9"/>
          </w:tcPr>
          <w:p>
            <w:pPr/>
            <w:r>
              <w:rPr/>
              <w:t xml:space="preserve">ELFEXT dB/100m</w:t>
            </w:r>
          </w:p>
        </w:tc>
        <w:tc>
          <w:tcPr>
            <w:shd w:val="clear" w:fill="D9D9D9"/>
          </w:tcPr>
          <w:p>
            <w:pPr/>
            <w:r>
              <w:rPr/>
              <w:t xml:space="preserve">PS-ELFEXT dB/100m</w:t>
            </w:r>
          </w:p>
        </w:tc>
        <w:tc>
          <w:tcPr>
            <w:shd w:val="clear" w:fill="D9D9D9"/>
          </w:tcPr>
          <w:p>
            <w:pPr/>
            <w:r>
              <w:rPr/>
              <w:t xml:space="preserve">Rückfluss- dämpfung dB</w:t>
            </w:r>
          </w:p>
        </w:tc>
      </w:tr>
      <w:tr>
        <w:trPr/>
        <w:tc>
          <w:tcPr/>
          <w:p>
            <w:pPr/>
            <w:r>
              <w:rPr/>
              <w:t xml:space="preserve">1.0</w:t>
            </w:r>
          </w:p>
        </w:tc>
        <w:tc>
          <w:tcPr/>
          <w:p>
            <w:pPr/>
            <w:r>
              <w:rPr/>
              <w:t xml:space="preserve">0.3</w:t>
            </w:r>
          </w:p>
        </w:tc>
        <w:tc>
          <w:tcPr/>
          <w:p>
            <w:pPr/>
            <w:r>
              <w:rPr/>
              <w:t xml:space="preserve">90</w:t>
            </w:r>
          </w:p>
        </w:tc>
        <w:tc>
          <w:tcPr/>
          <w:p>
            <w:pPr/>
            <w:r>
              <w:rPr/>
              <w:t xml:space="preserve">87</w:t>
            </w:r>
          </w:p>
        </w:tc>
        <w:tc>
          <w:tcPr/>
          <w:p>
            <w:pPr/>
            <w:r>
              <w:rPr/>
              <w:t xml:space="preserve">90</w:t>
            </w:r>
          </w:p>
        </w:tc>
        <w:tc>
          <w:tcPr/>
          <w:p>
            <w:pPr/>
            <w:r>
              <w:rPr/>
              <w:t xml:space="preserve">80</w:t>
            </w:r>
          </w:p>
        </w:tc>
        <w:tc>
          <w:tcPr/>
          <w:p>
            <w:pPr/>
            <w:r>
              <w:rPr/>
              <w:t xml:space="preserve">77</w:t>
            </w:r>
          </w:p>
        </w:tc>
        <w:tc>
          <w:tcPr/>
          <w:p>
            <w:pPr/>
            <w:r>
              <w:rPr/>
              <w:t xml:space="preserve">23</w:t>
            </w:r>
          </w:p>
        </w:tc>
      </w:tr>
      <w:tr>
        <w:trPr/>
        <w:tc>
          <w:tcPr/>
          <w:p>
            <w:pPr/>
            <w:r>
              <w:rPr/>
              <w:t xml:space="preserve">4.0</w:t>
            </w:r>
          </w:p>
        </w:tc>
        <w:tc>
          <w:tcPr/>
          <w:p>
            <w:pPr/>
            <w:r>
              <w:rPr/>
              <w:t xml:space="preserve">0.6</w:t>
            </w:r>
          </w:p>
        </w:tc>
        <w:tc>
          <w:tcPr/>
          <w:p>
            <w:pPr/>
            <w:r>
              <w:rPr/>
              <w:t xml:space="preserve">90</w:t>
            </w:r>
          </w:p>
        </w:tc>
        <w:tc>
          <w:tcPr/>
          <w:p>
            <w:pPr/>
            <w:r>
              <w:rPr/>
              <w:t xml:space="preserve">87</w:t>
            </w:r>
          </w:p>
        </w:tc>
        <w:tc>
          <w:tcPr/>
          <w:p>
            <w:pPr/>
            <w:r>
              <w:rPr/>
              <w:t xml:space="preserve">89</w:t>
            </w:r>
          </w:p>
        </w:tc>
        <w:tc>
          <w:tcPr/>
          <w:p>
            <w:pPr/>
            <w:r>
              <w:rPr/>
              <w:t xml:space="preserve">80</w:t>
            </w:r>
          </w:p>
        </w:tc>
        <w:tc>
          <w:tcPr/>
          <w:p>
            <w:pPr/>
            <w:r>
              <w:rPr/>
              <w:t xml:space="preserve">77</w:t>
            </w:r>
          </w:p>
        </w:tc>
        <w:tc>
          <w:tcPr/>
          <w:p>
            <w:pPr/>
            <w:r>
              <w:rPr/>
              <w:t xml:space="preserve">24</w:t>
            </w:r>
          </w:p>
        </w:tc>
      </w:tr>
      <w:tr>
        <w:trPr/>
        <w:tc>
          <w:tcPr/>
          <w:p>
            <w:pPr/>
            <w:r>
              <w:rPr/>
              <w:t xml:space="preserve">10.0</w:t>
            </w:r>
          </w:p>
        </w:tc>
        <w:tc>
          <w:tcPr/>
          <w:p>
            <w:pPr/>
            <w:r>
              <w:rPr/>
              <w:t xml:space="preserve">1.0</w:t>
            </w:r>
          </w:p>
        </w:tc>
        <w:tc>
          <w:tcPr/>
          <w:p>
            <w:pPr/>
            <w:r>
              <w:rPr/>
              <w:t xml:space="preserve">90</w:t>
            </w:r>
          </w:p>
        </w:tc>
        <w:tc>
          <w:tcPr/>
          <w:p>
            <w:pPr/>
            <w:r>
              <w:rPr/>
              <w:t xml:space="preserve">87</w:t>
            </w:r>
          </w:p>
        </w:tc>
        <w:tc>
          <w:tcPr/>
          <w:p>
            <w:pPr/>
            <w:r>
              <w:rPr/>
              <w:t xml:space="preserve">89</w:t>
            </w:r>
          </w:p>
        </w:tc>
        <w:tc>
          <w:tcPr/>
          <w:p>
            <w:pPr/>
            <w:r>
              <w:rPr/>
              <w:t xml:space="preserve">80</w:t>
            </w:r>
          </w:p>
        </w:tc>
        <w:tc>
          <w:tcPr/>
          <w:p>
            <w:pPr/>
            <w:r>
              <w:rPr/>
              <w:t xml:space="preserve">77</w:t>
            </w:r>
          </w:p>
        </w:tc>
        <w:tc>
          <w:tcPr/>
          <w:p>
            <w:pPr/>
            <w:r>
              <w:rPr/>
              <w:t xml:space="preserve">25</w:t>
            </w:r>
          </w:p>
        </w:tc>
      </w:tr>
      <w:tr>
        <w:trPr/>
        <w:tc>
          <w:tcPr/>
          <w:p>
            <w:pPr/>
            <w:r>
              <w:rPr/>
              <w:t xml:space="preserve">16.0</w:t>
            </w:r>
          </w:p>
        </w:tc>
        <w:tc>
          <w:tcPr/>
          <w:p>
            <w:pPr/>
            <w:r>
              <w:rPr/>
              <w:t xml:space="preserve">1.3</w:t>
            </w:r>
          </w:p>
        </w:tc>
        <w:tc>
          <w:tcPr/>
          <w:p>
            <w:pPr/>
            <w:r>
              <w:rPr/>
              <w:t xml:space="preserve">90</w:t>
            </w:r>
          </w:p>
        </w:tc>
        <w:tc>
          <w:tcPr/>
          <w:p>
            <w:pPr/>
            <w:r>
              <w:rPr/>
              <w:t xml:space="preserve">87</w:t>
            </w:r>
          </w:p>
        </w:tc>
        <w:tc>
          <w:tcPr/>
          <w:p>
            <w:pPr/>
            <w:r>
              <w:rPr/>
              <w:t xml:space="preserve">89</w:t>
            </w:r>
          </w:p>
        </w:tc>
        <w:tc>
          <w:tcPr/>
          <w:p>
            <w:pPr/>
            <w:r>
              <w:rPr/>
              <w:t xml:space="preserve">76</w:t>
            </w:r>
          </w:p>
        </w:tc>
        <w:tc>
          <w:tcPr/>
          <w:p>
            <w:pPr/>
            <w:r>
              <w:rPr/>
              <w:t xml:space="preserve">73</w:t>
            </w:r>
          </w:p>
        </w:tc>
        <w:tc>
          <w:tcPr/>
          <w:p>
            <w:pPr/>
            <w:r>
              <w:rPr/>
              <w:t xml:space="preserve">25</w:t>
            </w:r>
          </w:p>
        </w:tc>
      </w:tr>
      <w:tr>
        <w:trPr/>
        <w:tc>
          <w:tcPr/>
          <w:p>
            <w:pPr/>
            <w:r>
              <w:rPr/>
              <w:t xml:space="preserve">20.0</w:t>
            </w:r>
          </w:p>
        </w:tc>
        <w:tc>
          <w:tcPr/>
          <w:p>
            <w:pPr/>
            <w:r>
              <w:rPr/>
              <w:t xml:space="preserve">1.4</w:t>
            </w:r>
          </w:p>
        </w:tc>
        <w:tc>
          <w:tcPr/>
          <w:p>
            <w:pPr/>
            <w:r>
              <w:rPr/>
              <w:t xml:space="preserve">90</w:t>
            </w:r>
          </w:p>
        </w:tc>
        <w:tc>
          <w:tcPr/>
          <w:p>
            <w:pPr/>
            <w:r>
              <w:rPr/>
              <w:t xml:space="preserve">87</w:t>
            </w:r>
          </w:p>
        </w:tc>
        <w:tc>
          <w:tcPr/>
          <w:p>
            <w:pPr/>
            <w:r>
              <w:rPr/>
              <w:t xml:space="preserve">89</w:t>
            </w:r>
          </w:p>
        </w:tc>
        <w:tc>
          <w:tcPr/>
          <w:p>
            <w:pPr/>
            <w:r>
              <w:rPr/>
              <w:t xml:space="preserve">74</w:t>
            </w:r>
          </w:p>
        </w:tc>
        <w:tc>
          <w:tcPr/>
          <w:p>
            <w:pPr/>
            <w:r>
              <w:rPr/>
              <w:t xml:space="preserve">71</w:t>
            </w:r>
          </w:p>
        </w:tc>
        <w:tc>
          <w:tcPr/>
          <w:p>
            <w:pPr/>
            <w:r>
              <w:rPr/>
              <w:t xml:space="preserve">25</w:t>
            </w:r>
          </w:p>
        </w:tc>
      </w:tr>
      <w:tr>
        <w:trPr/>
        <w:tc>
          <w:tcPr/>
          <w:p>
            <w:pPr/>
            <w:r>
              <w:rPr/>
              <w:t xml:space="preserve">31.2</w:t>
            </w:r>
          </w:p>
        </w:tc>
        <w:tc>
          <w:tcPr/>
          <w:p>
            <w:pPr/>
            <w:r>
              <w:rPr/>
              <w:t xml:space="preserve">1.8</w:t>
            </w:r>
          </w:p>
        </w:tc>
        <w:tc>
          <w:tcPr/>
          <w:p>
            <w:pPr/>
            <w:r>
              <w:rPr/>
              <w:t xml:space="preserve">90</w:t>
            </w:r>
          </w:p>
        </w:tc>
        <w:tc>
          <w:tcPr/>
          <w:p>
            <w:pPr/>
            <w:r>
              <w:rPr/>
              <w:t xml:space="preserve">87</w:t>
            </w:r>
          </w:p>
        </w:tc>
        <w:tc>
          <w:tcPr/>
          <w:p>
            <w:pPr/>
            <w:r>
              <w:rPr/>
              <w:t xml:space="preserve">88</w:t>
            </w:r>
          </w:p>
        </w:tc>
        <w:tc>
          <w:tcPr/>
          <w:p>
            <w:pPr/>
            <w:r>
              <w:rPr/>
              <w:t xml:space="preserve">70</w:t>
            </w:r>
          </w:p>
        </w:tc>
        <w:tc>
          <w:tcPr/>
          <w:p>
            <w:pPr/>
            <w:r>
              <w:rPr/>
              <w:t xml:space="preserve">67</w:t>
            </w:r>
          </w:p>
        </w:tc>
        <w:tc>
          <w:tcPr/>
          <w:p>
            <w:pPr/>
            <w:r>
              <w:rPr/>
              <w:t xml:space="preserve">25</w:t>
            </w:r>
          </w:p>
        </w:tc>
      </w:tr>
      <w:tr>
        <w:trPr/>
        <w:tc>
          <w:tcPr/>
          <w:p>
            <w:pPr/>
            <w:r>
              <w:rPr/>
              <w:t xml:space="preserve">62.5</w:t>
            </w:r>
          </w:p>
        </w:tc>
        <w:tc>
          <w:tcPr/>
          <w:p>
            <w:pPr/>
            <w:r>
              <w:rPr/>
              <w:t xml:space="preserve">2.6</w:t>
            </w:r>
          </w:p>
        </w:tc>
        <w:tc>
          <w:tcPr/>
          <w:p>
            <w:pPr/>
            <w:r>
              <w:rPr/>
              <w:t xml:space="preserve">90</w:t>
            </w:r>
          </w:p>
        </w:tc>
        <w:tc>
          <w:tcPr/>
          <w:p>
            <w:pPr/>
            <w:r>
              <w:rPr/>
              <w:t xml:space="preserve">87</w:t>
            </w:r>
          </w:p>
        </w:tc>
        <w:tc>
          <w:tcPr/>
          <w:p>
            <w:pPr/>
            <w:r>
              <w:rPr/>
              <w:t xml:space="preserve">87</w:t>
            </w:r>
          </w:p>
        </w:tc>
        <w:tc>
          <w:tcPr/>
          <w:p>
            <w:pPr/>
            <w:r>
              <w:rPr/>
              <w:t xml:space="preserve">64</w:t>
            </w:r>
          </w:p>
        </w:tc>
        <w:tc>
          <w:tcPr/>
          <w:p>
            <w:pPr/>
            <w:r>
              <w:rPr/>
              <w:t xml:space="preserve">61</w:t>
            </w:r>
          </w:p>
        </w:tc>
        <w:tc>
          <w:tcPr/>
          <w:p>
            <w:pPr/>
            <w:r>
              <w:rPr/>
              <w:t xml:space="preserve">23</w:t>
            </w:r>
          </w:p>
        </w:tc>
      </w:tr>
      <w:tr>
        <w:trPr/>
        <w:tc>
          <w:tcPr/>
          <w:p>
            <w:pPr/>
            <w:r>
              <w:rPr/>
              <w:t xml:space="preserve">100.0</w:t>
            </w:r>
          </w:p>
        </w:tc>
        <w:tc>
          <w:tcPr/>
          <w:p>
            <w:pPr/>
            <w:r>
              <w:rPr/>
              <w:t xml:space="preserve">3.2</w:t>
            </w:r>
          </w:p>
        </w:tc>
        <w:tc>
          <w:tcPr/>
          <w:p>
            <w:pPr/>
            <w:r>
              <w:rPr/>
              <w:t xml:space="preserve">87</w:t>
            </w:r>
          </w:p>
        </w:tc>
        <w:tc>
          <w:tcPr/>
          <w:p>
            <w:pPr/>
            <w:r>
              <w:rPr/>
              <w:t xml:space="preserve">84</w:t>
            </w:r>
          </w:p>
        </w:tc>
        <w:tc>
          <w:tcPr/>
          <w:p>
            <w:pPr/>
            <w:r>
              <w:rPr/>
              <w:t xml:space="preserve">84</w:t>
            </w:r>
          </w:p>
        </w:tc>
        <w:tc>
          <w:tcPr/>
          <w:p>
            <w:pPr/>
            <w:r>
              <w:rPr/>
              <w:t xml:space="preserve">60</w:t>
            </w:r>
          </w:p>
        </w:tc>
        <w:tc>
          <w:tcPr/>
          <w:p>
            <w:pPr/>
            <w:r>
              <w:rPr/>
              <w:t xml:space="preserve">57</w:t>
            </w:r>
          </w:p>
        </w:tc>
        <w:tc>
          <w:tcPr/>
          <w:p>
            <w:pPr/>
            <w:r>
              <w:rPr/>
              <w:t xml:space="preserve">21</w:t>
            </w:r>
          </w:p>
        </w:tc>
      </w:tr>
      <w:tr>
        <w:trPr/>
        <w:tc>
          <w:tcPr/>
          <w:p>
            <w:pPr/>
            <w:r>
              <w:rPr/>
              <w:t xml:space="preserve">125.0</w:t>
            </w:r>
          </w:p>
        </w:tc>
        <w:tc>
          <w:tcPr/>
          <w:p>
            <w:pPr/>
            <w:r>
              <w:rPr/>
              <w:t xml:space="preserve">3.6</w:t>
            </w:r>
          </w:p>
        </w:tc>
        <w:tc>
          <w:tcPr/>
          <w:p>
            <w:pPr/>
            <w:r>
              <w:rPr/>
              <w:t xml:space="preserve">85</w:t>
            </w:r>
          </w:p>
        </w:tc>
        <w:tc>
          <w:tcPr/>
          <w:p>
            <w:pPr/>
            <w:r>
              <w:rPr/>
              <w:t xml:space="preserve">82</w:t>
            </w:r>
          </w:p>
        </w:tc>
        <w:tc>
          <w:tcPr/>
          <w:p>
            <w:pPr/>
            <w:r>
              <w:rPr/>
              <w:t xml:space="preserve">81</w:t>
            </w:r>
          </w:p>
        </w:tc>
        <w:tc>
          <w:tcPr/>
          <w:p>
            <w:pPr/>
            <w:r>
              <w:rPr/>
              <w:t xml:space="preserve">58</w:t>
            </w:r>
          </w:p>
        </w:tc>
        <w:tc>
          <w:tcPr/>
          <w:p>
            <w:pPr/>
            <w:r>
              <w:rPr/>
              <w:t xml:space="preserve">55</w:t>
            </w:r>
          </w:p>
        </w:tc>
        <w:tc>
          <w:tcPr/>
          <w:p>
            <w:pPr/>
            <w:r>
              <w:rPr/>
              <w:t xml:space="preserve">20</w:t>
            </w:r>
          </w:p>
        </w:tc>
      </w:tr>
      <w:tr>
        <w:trPr/>
        <w:tc>
          <w:tcPr/>
          <w:p>
            <w:pPr/>
            <w:r>
              <w:rPr/>
              <w:t xml:space="preserve">155.5</w:t>
            </w:r>
          </w:p>
        </w:tc>
        <w:tc>
          <w:tcPr/>
          <w:p>
            <w:pPr/>
            <w:r>
              <w:rPr/>
              <w:t xml:space="preserve">4.0</w:t>
            </w:r>
          </w:p>
        </w:tc>
        <w:tc>
          <w:tcPr/>
          <w:p>
            <w:pPr/>
            <w:r>
              <w:rPr/>
              <w:t xml:space="preserve">84</w:t>
            </w:r>
          </w:p>
        </w:tc>
        <w:tc>
          <w:tcPr/>
          <w:p>
            <w:pPr/>
            <w:r>
              <w:rPr/>
              <w:t xml:space="preserve">81</w:t>
            </w:r>
          </w:p>
        </w:tc>
        <w:tc>
          <w:tcPr/>
          <w:p>
            <w:pPr/>
            <w:r>
              <w:rPr/>
              <w:t xml:space="preserve">80</w:t>
            </w:r>
          </w:p>
        </w:tc>
        <w:tc>
          <w:tcPr/>
          <w:p>
            <w:pPr/>
            <w:r>
              <w:rPr/>
              <w:t xml:space="preserve">56</w:t>
            </w:r>
          </w:p>
        </w:tc>
        <w:tc>
          <w:tcPr/>
          <w:p>
            <w:pPr/>
            <w:r>
              <w:rPr/>
              <w:t xml:space="preserve">53</w:t>
            </w:r>
          </w:p>
        </w:tc>
        <w:tc>
          <w:tcPr/>
          <w:p>
            <w:pPr/>
            <w:r>
              <w:rPr/>
              <w:t xml:space="preserve">19</w:t>
            </w:r>
          </w:p>
        </w:tc>
      </w:tr>
      <w:tr>
        <w:trPr/>
        <w:tc>
          <w:tcPr/>
          <w:p>
            <w:pPr/>
            <w:r>
              <w:rPr/>
              <w:t xml:space="preserve">175.0</w:t>
            </w:r>
          </w:p>
        </w:tc>
        <w:tc>
          <w:tcPr/>
          <w:p>
            <w:pPr/>
            <w:r>
              <w:rPr/>
              <w:t xml:space="preserve">4.3 </w:t>
            </w:r>
          </w:p>
        </w:tc>
        <w:tc>
          <w:tcPr/>
          <w:p>
            <w:pPr/>
            <w:r>
              <w:rPr/>
              <w:t xml:space="preserve">83</w:t>
            </w:r>
          </w:p>
        </w:tc>
        <w:tc>
          <w:tcPr/>
          <w:p>
            <w:pPr/>
            <w:r>
              <w:rPr/>
              <w:t xml:space="preserve">80</w:t>
            </w:r>
          </w:p>
        </w:tc>
        <w:tc>
          <w:tcPr/>
          <w:p>
            <w:pPr/>
            <w:r>
              <w:rPr/>
              <w:t xml:space="preserve">79</w:t>
            </w:r>
          </w:p>
        </w:tc>
        <w:tc>
          <w:tcPr/>
          <w:p>
            <w:pPr/>
            <w:r>
              <w:rPr/>
              <w:t xml:space="preserve">55</w:t>
            </w:r>
          </w:p>
        </w:tc>
        <w:tc>
          <w:tcPr/>
          <w:p>
            <w:pPr/>
            <w:r>
              <w:rPr/>
              <w:t xml:space="preserve">52</w:t>
            </w:r>
          </w:p>
        </w:tc>
        <w:tc>
          <w:tcPr/>
          <w:p>
            <w:pPr/>
            <w:r>
              <w:rPr/>
              <w:t xml:space="preserve">19</w:t>
            </w:r>
          </w:p>
        </w:tc>
      </w:tr>
      <w:tr>
        <w:trPr/>
        <w:tc>
          <w:tcPr/>
          <w:p>
            <w:pPr/>
            <w:r>
              <w:rPr/>
              <w:t xml:space="preserve">200.0</w:t>
            </w:r>
          </w:p>
        </w:tc>
        <w:tc>
          <w:tcPr/>
          <w:p>
            <w:pPr/>
            <w:r>
              <w:rPr/>
              <w:t xml:space="preserve">4.6</w:t>
            </w:r>
          </w:p>
        </w:tc>
        <w:tc>
          <w:tcPr/>
          <w:p>
            <w:pPr/>
            <w:r>
              <w:rPr/>
              <w:t xml:space="preserve">82</w:t>
            </w:r>
          </w:p>
        </w:tc>
        <w:tc>
          <w:tcPr/>
          <w:p>
            <w:pPr/>
            <w:r>
              <w:rPr/>
              <w:t xml:space="preserve">79</w:t>
            </w:r>
          </w:p>
        </w:tc>
        <w:tc>
          <w:tcPr/>
          <w:p>
            <w:pPr/>
            <w:r>
              <w:rPr/>
              <w:t xml:space="preserve">77</w:t>
            </w:r>
          </w:p>
        </w:tc>
        <w:tc>
          <w:tcPr/>
          <w:p>
            <w:pPr/>
            <w:r>
              <w:rPr/>
              <w:t xml:space="preserve">54</w:t>
            </w:r>
          </w:p>
        </w:tc>
        <w:tc>
          <w:tcPr/>
          <w:p>
            <w:pPr/>
            <w:r>
              <w:rPr/>
              <w:t xml:space="preserve">51</w:t>
            </w:r>
          </w:p>
        </w:tc>
        <w:tc>
          <w:tcPr/>
          <w:p>
            <w:pPr/>
            <w:r>
              <w:rPr/>
              <w:t xml:space="preserve">18</w:t>
            </w:r>
          </w:p>
        </w:tc>
      </w:tr>
      <w:tr>
        <w:trPr/>
        <w:tc>
          <w:tcPr/>
          <w:p>
            <w:pPr/>
            <w:r>
              <w:rPr/>
              <w:t xml:space="preserve">250.0</w:t>
            </w:r>
          </w:p>
        </w:tc>
        <w:tc>
          <w:tcPr/>
          <w:p>
            <w:pPr/>
            <w:r>
              <w:rPr/>
              <w:t xml:space="preserve">5.1</w:t>
            </w:r>
          </w:p>
        </w:tc>
        <w:tc>
          <w:tcPr/>
          <w:p>
            <w:pPr/>
            <w:r>
              <w:rPr/>
              <w:t xml:space="preserve">81</w:t>
            </w:r>
          </w:p>
        </w:tc>
        <w:tc>
          <w:tcPr/>
          <w:p>
            <w:pPr/>
            <w:r>
              <w:rPr/>
              <w:t xml:space="preserve">78</w:t>
            </w:r>
          </w:p>
        </w:tc>
        <w:tc>
          <w:tcPr/>
          <w:p>
            <w:pPr/>
            <w:r>
              <w:rPr/>
              <w:t xml:space="preserve">76</w:t>
            </w:r>
          </w:p>
        </w:tc>
        <w:tc>
          <w:tcPr/>
          <w:p>
            <w:pPr/>
            <w:r>
              <w:rPr/>
              <w:t xml:space="preserve">52</w:t>
            </w:r>
          </w:p>
        </w:tc>
        <w:tc>
          <w:tcPr/>
          <w:p>
            <w:pPr/>
            <w:r>
              <w:rPr/>
              <w:t xml:space="preserve">49</w:t>
            </w:r>
          </w:p>
        </w:tc>
        <w:tc>
          <w:tcPr/>
          <w:p>
            <w:pPr/>
            <w:r>
              <w:rPr/>
              <w:t xml:space="preserve">18</w:t>
            </w:r>
          </w:p>
        </w:tc>
      </w:tr>
      <w:tr>
        <w:trPr/>
        <w:tc>
          <w:tcPr/>
          <w:p>
            <w:pPr/>
            <w:r>
              <w:rPr/>
              <w:t xml:space="preserve">300.0</w:t>
            </w:r>
          </w:p>
        </w:tc>
        <w:tc>
          <w:tcPr/>
          <w:p>
            <w:pPr/>
            <w:r>
              <w:rPr/>
              <w:t xml:space="preserve">5.6</w:t>
            </w:r>
          </w:p>
        </w:tc>
        <w:tc>
          <w:tcPr/>
          <w:p>
            <w:pPr/>
            <w:r>
              <w:rPr/>
              <w:t xml:space="preserve">80</w:t>
            </w:r>
          </w:p>
        </w:tc>
        <w:tc>
          <w:tcPr/>
          <w:p>
            <w:pPr/>
            <w:r>
              <w:rPr/>
              <w:t xml:space="preserve">77</w:t>
            </w:r>
          </w:p>
        </w:tc>
        <w:tc>
          <w:tcPr/>
          <w:p>
            <w:pPr/>
            <w:r>
              <w:rPr/>
              <w:t xml:space="preserve">74</w:t>
            </w:r>
          </w:p>
        </w:tc>
        <w:tc>
          <w:tcPr/>
          <w:p>
            <w:pPr/>
            <w:r>
              <w:rPr/>
              <w:t xml:space="preserve">50</w:t>
            </w:r>
          </w:p>
        </w:tc>
        <w:tc>
          <w:tcPr/>
          <w:p>
            <w:pPr/>
            <w:r>
              <w:rPr/>
              <w:t xml:space="preserve">47</w:t>
            </w:r>
          </w:p>
        </w:tc>
        <w:tc>
          <w:tcPr/>
          <w:p>
            <w:pPr/>
            <w:r>
              <w:rPr/>
              <w:t xml:space="preserve">17</w:t>
            </w:r>
          </w:p>
        </w:tc>
      </w:tr>
      <w:tr>
        <w:trPr/>
        <w:tc>
          <w:tcPr/>
          <w:p>
            <w:pPr/>
            <w:r>
              <w:rPr/>
              <w:t xml:space="preserve">450.0</w:t>
            </w:r>
          </w:p>
        </w:tc>
        <w:tc>
          <w:tcPr/>
          <w:p>
            <w:pPr/>
            <w:r>
              <w:rPr/>
              <w:t xml:space="preserve">6.9</w:t>
            </w:r>
          </w:p>
        </w:tc>
        <w:tc>
          <w:tcPr/>
          <w:p>
            <w:pPr/>
            <w:r>
              <w:rPr/>
              <w:t xml:space="preserve">77</w:t>
            </w:r>
          </w:p>
        </w:tc>
        <w:tc>
          <w:tcPr/>
          <w:p>
            <w:pPr/>
            <w:r>
              <w:rPr/>
              <w:t xml:space="preserve">74</w:t>
            </w:r>
          </w:p>
        </w:tc>
        <w:tc>
          <w:tcPr/>
          <w:p>
            <w:pPr/>
            <w:r>
              <w:rPr/>
              <w:t xml:space="preserve">70</w:t>
            </w:r>
          </w:p>
        </w:tc>
        <w:tc>
          <w:tcPr/>
          <w:p>
            <w:pPr/>
            <w:r>
              <w:rPr/>
              <w:t xml:space="preserve">47</w:t>
            </w:r>
          </w:p>
        </w:tc>
        <w:tc>
          <w:tcPr/>
          <w:p>
            <w:pPr/>
            <w:r>
              <w:rPr/>
              <w:t xml:space="preserve">44</w:t>
            </w:r>
          </w:p>
        </w:tc>
        <w:tc>
          <w:tcPr/>
          <w:p>
            <w:pPr/>
            <w:r>
              <w:rPr/>
              <w:t xml:space="preserve">17</w:t>
            </w:r>
          </w:p>
        </w:tc>
      </w:tr>
      <w:tr>
        <w:trPr/>
        <w:tc>
          <w:tcPr/>
          <w:p>
            <w:pPr/>
            <w:r>
              <w:rPr/>
              <w:t xml:space="preserve">600.0</w:t>
            </w:r>
          </w:p>
        </w:tc>
        <w:tc>
          <w:tcPr/>
          <w:p>
            <w:pPr/>
            <w:r>
              <w:rPr/>
              <w:t xml:space="preserve">7.9</w:t>
            </w:r>
          </w:p>
        </w:tc>
        <w:tc>
          <w:tcPr/>
          <w:p>
            <w:pPr/>
            <w:r>
              <w:rPr/>
              <w:t xml:space="preserve">75</w:t>
            </w:r>
          </w:p>
        </w:tc>
        <w:tc>
          <w:tcPr/>
          <w:p>
            <w:pPr/>
            <w:r>
              <w:rPr/>
              <w:t xml:space="preserve">72</w:t>
            </w:r>
          </w:p>
        </w:tc>
        <w:tc>
          <w:tcPr/>
          <w:p>
            <w:pPr/>
            <w:r>
              <w:rPr/>
              <w:t xml:space="preserve">67</w:t>
            </w:r>
          </w:p>
        </w:tc>
        <w:tc>
          <w:tcPr/>
          <w:p>
            <w:pPr/>
            <w:r>
              <w:rPr/>
              <w:t xml:space="preserve">44</w:t>
            </w:r>
          </w:p>
        </w:tc>
        <w:tc>
          <w:tcPr/>
          <w:p>
            <w:pPr/>
            <w:r>
              <w:rPr/>
              <w:t xml:space="preserve">41</w:t>
            </w:r>
          </w:p>
        </w:tc>
        <w:tc>
          <w:tcPr/>
          <w:p>
            <w:pPr/>
            <w:r>
              <w:rPr/>
              <w:t xml:space="preserve">17</w:t>
            </w:r>
          </w:p>
        </w:tc>
      </w:tr>
      <w:tr>
        <w:trPr/>
        <w:tc>
          <w:tcPr/>
          <w:p>
            <w:pPr/>
            <w:r>
              <w:rPr/>
              <w:t xml:space="preserve">750.0</w:t>
            </w:r>
          </w:p>
        </w:tc>
        <w:tc>
          <w:tcPr/>
          <w:p>
            <w:pPr/>
            <w:r>
              <w:rPr/>
              <w:t xml:space="preserve">8.7</w:t>
            </w:r>
          </w:p>
        </w:tc>
        <w:tc>
          <w:tcPr/>
          <w:p>
            <w:pPr/>
            <w:r>
              <w:rPr/>
              <w:t xml:space="preserve">73</w:t>
            </w:r>
          </w:p>
        </w:tc>
        <w:tc>
          <w:tcPr/>
          <w:p>
            <w:pPr/>
            <w:r>
              <w:rPr/>
              <w:t xml:space="preserve">70</w:t>
            </w:r>
          </w:p>
        </w:tc>
        <w:tc>
          <w:tcPr/>
          <w:p>
            <w:pPr/>
            <w:r>
              <w:rPr/>
              <w:t xml:space="preserve">64</w:t>
            </w:r>
          </w:p>
        </w:tc>
        <w:tc>
          <w:tcPr/>
          <w:p>
            <w:pPr/>
            <w:r>
              <w:rPr/>
              <w:t xml:space="preserve">42</w:t>
            </w:r>
          </w:p>
        </w:tc>
        <w:tc>
          <w:tcPr/>
          <w:p>
            <w:pPr/>
            <w:r>
              <w:rPr/>
              <w:t xml:space="preserve">39</w:t>
            </w:r>
          </w:p>
        </w:tc>
        <w:tc>
          <w:tcPr/>
          <w:p>
            <w:pPr/>
            <w:r>
              <w:rPr/>
              <w:t xml:space="preserve"> </w:t>
            </w:r>
          </w:p>
        </w:tc>
      </w:tr>
      <w:tr>
        <w:trPr/>
        <w:tc>
          <w:tcPr/>
          <w:p>
            <w:pPr/>
            <w:r>
              <w:rPr/>
              <w:t xml:space="preserve">900.0</w:t>
            </w:r>
          </w:p>
        </w:tc>
        <w:tc>
          <w:tcPr/>
          <w:p>
            <w:pPr/>
            <w:r>
              <w:rPr/>
              <w:t xml:space="preserve">9.7</w:t>
            </w:r>
          </w:p>
        </w:tc>
        <w:tc>
          <w:tcPr/>
          <w:p>
            <w:pPr/>
            <w:r>
              <w:rPr/>
              <w:t xml:space="preserve">72</w:t>
            </w:r>
          </w:p>
        </w:tc>
        <w:tc>
          <w:tcPr/>
          <w:p>
            <w:pPr/>
            <w:r>
              <w:rPr/>
              <w:t xml:space="preserve">69</w:t>
            </w:r>
          </w:p>
        </w:tc>
        <w:tc>
          <w:tcPr/>
          <w:p>
            <w:pPr/>
            <w:r>
              <w:rPr/>
              <w:t xml:space="preserve">62</w:t>
            </w:r>
          </w:p>
        </w:tc>
        <w:tc>
          <w:tcPr/>
          <w:p>
            <w:pPr/>
            <w:r>
              <w:rPr/>
              <w:t xml:space="preserve">41</w:t>
            </w:r>
          </w:p>
        </w:tc>
        <w:tc>
          <w:tcPr/>
          <w:p>
            <w:pPr/>
            <w:r>
              <w:rPr/>
              <w:t xml:space="preserve">38</w:t>
            </w:r>
          </w:p>
        </w:tc>
        <w:tc>
          <w:tcPr/>
          <w:p>
            <w:pPr/>
            <w:r>
              <w:rPr/>
              <w:t xml:space="preserve"> </w:t>
            </w:r>
          </w:p>
        </w:tc>
      </w:tr>
      <w:tr>
        <w:trPr/>
        <w:tc>
          <w:tcPr/>
          <w:p>
            <w:pPr/>
            <w:r>
              <w:rPr/>
              <w:t xml:space="preserve">1000.0</w:t>
            </w:r>
          </w:p>
        </w:tc>
        <w:tc>
          <w:tcPr/>
          <w:p>
            <w:pPr/>
            <w:r>
              <w:rPr/>
              <w:t xml:space="preserve">10.2</w:t>
            </w:r>
          </w:p>
        </w:tc>
        <w:tc>
          <w:tcPr/>
          <w:p>
            <w:pPr/>
            <w:r>
              <w:rPr/>
              <w:t xml:space="preserve">71</w:t>
            </w:r>
          </w:p>
        </w:tc>
        <w:tc>
          <w:tcPr/>
          <w:p>
            <w:pPr/>
            <w:r>
              <w:rPr/>
              <w:t xml:space="preserve">68</w:t>
            </w:r>
          </w:p>
        </w:tc>
        <w:tc>
          <w:tcPr/>
          <w:p>
            <w:pPr/>
            <w:r>
              <w:rPr/>
              <w:t xml:space="preserve">61</w:t>
            </w:r>
          </w:p>
        </w:tc>
        <w:tc>
          <w:tcPr/>
          <w:p>
            <w:pPr/>
            <w:r>
              <w:rPr/>
              <w:t xml:space="preserve">40</w:t>
            </w:r>
          </w:p>
        </w:tc>
        <w:tc>
          <w:tcPr/>
          <w:p>
            <w:pPr/>
            <w:r>
              <w:rPr/>
              <w:t xml:space="preserve">37</w:t>
            </w:r>
          </w:p>
        </w:tc>
        <w:tc>
          <w:tcPr/>
          <w:p>
            <w:pPr/>
            <w:r>
              <w:rPr/>
              <w:t xml:space="preserve"> </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w:t>
            </w:r>
          </w:p>
        </w:tc>
        <w:tc>
          <w:tcPr>
            <w:tcW w:w="7500" w:type="dxa"/>
          </w:tcPr>
          <w:p>
            <w:pPr/>
            <w:r>
              <w:rPr/>
              <w:t xml:space="preserve">5.9 mm</w:t>
            </w:r>
          </w:p>
        </w:tc>
      </w:tr>
      <w:tr>
        <w:trPr/>
        <w:tc>
          <w:tcPr>
            <w:tcW w:w="2500" w:type="dxa"/>
            <w:shd w:val="clear" w:fill="D9D9D9"/>
          </w:tcPr>
          <w:p>
            <w:pPr/>
            <w:r>
              <w:rPr/>
              <w:t xml:space="preserve">Brandlast</w:t>
            </w:r>
          </w:p>
        </w:tc>
        <w:tc>
          <w:tcPr>
            <w:tcW w:w="7500" w:type="dxa"/>
          </w:tcPr>
          <w:p>
            <w:pPr/>
            <w:r>
              <w:rPr/>
              <w:t xml:space="preserve">349 MJ/km</w:t>
            </w:r>
          </w:p>
        </w:tc>
      </w:tr>
      <w:tr>
        <w:trPr/>
        <w:tc>
          <w:tcPr>
            <w:tcW w:w="2500" w:type="dxa"/>
            <w:shd w:val="clear" w:fill="D9D9D9"/>
          </w:tcPr>
          <w:p>
            <w:pPr/>
            <w:r>
              <w:rPr/>
              <w:t xml:space="preserve"> </w:t>
            </w:r>
          </w:p>
        </w:tc>
        <w:tc>
          <w:tcPr>
            <w:tcW w:w="7500" w:type="dxa"/>
          </w:tcPr>
          <w:p>
            <w:pPr/>
            <w:r>
              <w:rPr/>
              <w:t xml:space="preserve">0.097 kWh/m</w:t>
            </w:r>
          </w:p>
        </w:tc>
      </w:tr>
      <w:tr>
        <w:trPr/>
        <w:tc>
          <w:tcPr>
            <w:tcW w:w="2500" w:type="dxa"/>
            <w:shd w:val="clear" w:fill="D9D9D9"/>
          </w:tcPr>
          <w:p>
            <w:pPr/>
            <w:r>
              <w:rPr/>
              <w:t xml:space="preserve">Gewicht</w:t>
            </w:r>
          </w:p>
        </w:tc>
        <w:tc>
          <w:tcPr>
            <w:tcW w:w="7500" w:type="dxa"/>
          </w:tcPr>
          <w:p>
            <w:pPr/>
            <w:r>
              <w:rPr/>
              <w:t xml:space="preserve">39 kg/km</w:t>
            </w:r>
          </w:p>
        </w:tc>
      </w:tr>
      <w:tr>
        <w:trPr/>
        <w:tc>
          <w:tcPr>
            <w:tcW w:w="2500" w:type="dxa"/>
            <w:shd w:val="clear" w:fill="D9D9D9"/>
          </w:tcPr>
          <w:p>
            <w:pPr/>
            <w:r>
              <w:rPr/>
              <w:t xml:space="preserve">Cu-Zahl</w:t>
            </w:r>
          </w:p>
        </w:tc>
        <w:tc>
          <w:tcPr>
            <w:tcW w:w="7500" w:type="dxa"/>
          </w:tcPr>
          <w:p>
            <w:pPr/>
            <w:r>
              <w:rPr/>
              <w:t xml:space="preserve">24</w:t>
            </w:r>
          </w:p>
        </w:tc>
      </w:tr>
      <w:tr>
        <w:trPr/>
        <w:tc>
          <w:tcPr>
            <w:tcW w:w="2500" w:type="dxa"/>
            <w:shd w:val="clear" w:fill="D9D9D9"/>
          </w:tcPr>
          <w:p>
            <w:pPr/>
            <w:r>
              <w:rPr/>
              <w:t xml:space="preserve">Zugkraft</w:t>
            </w:r>
          </w:p>
        </w:tc>
        <w:tc>
          <w:tcPr>
            <w:tcW w:w="7500" w:type="dxa"/>
          </w:tcPr>
          <w:p>
            <w:pPr/>
            <w:r>
              <w:rPr/>
              <w:t xml:space="preserve">100 N</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TML-H6AZSW-NSWxxxx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2025-03-15T06:14:39+00:00</dcterms:created>
  <dcterms:modified xsi:type="dcterms:W3CDTF">2025-03-15T06:14:39+00:00</dcterms:modified>
</cp:coreProperties>
</file>

<file path=docProps/custom.xml><?xml version="1.0" encoding="utf-8"?>
<Properties xmlns="http://schemas.openxmlformats.org/officeDocument/2006/custom-properties" xmlns:vt="http://schemas.openxmlformats.org/officeDocument/2006/docPropsVTypes"/>
</file>