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Duplex Rundkabel 9/125µ G652.D / G657.A1 LSOH 3,0mm für LC HD Konfektion
</w:t>
      </w:r>
    </w:p>
    <w:p>
      <w:pPr/>
      <w:r>
        <w:rPr/>
        <w:t xml:space="preserve">**tde - Standard LWL Kabelmeterware
</w:t>
      </w:r>
    </w:p>
    <w:p>
      <w:pPr/>
      <w:r>
        <w:rPr/>
        <w:t xml:space="preserve">Die Standard LWL Kabeltypen von tde sind speziell für die Konfektionierung von Rangier- und Adapterkabel, Pigtails und Trunkkabeln entwickelt worden. Auch ein Einsatz als Anschlussleitung zum Arbeitsplatz innerhalb von Gebäuden (FttD) ist möglich. Die Breakoutkabel besitzen bis zu 24 Einzelelemente mit 2mm Durchmesser. Der Gesamtkabeldurchmesser ist dabei sehr schlank.
Diese Kabel zeichnen sich durch sehr gute Konfektionseigenschaften aus. Der Kabelmantel und das Sekundär Coating sind leicht absetzbar.
</w:t>
      </w:r>
    </w:p>
    <w:p>
      <w:pPr/>
      <w:r>
        <w:rPr/>
        <w:t xml:space="preserve">**LWL Kabel
</w:t>
      </w:r>
    </w:p>
    <w:p>
      <w:pPr/>
      <w:r>
        <w:rPr/>
        <w:t xml:space="preserve">Anwendung
• LC HD Patchkabel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DVH02E09</w:t>
            </w:r>
          </w:p>
        </w:tc>
      </w:tr>
      <w:tr>
        <w:trPr/>
        <w:tc>
          <w:tcPr>
            <w:tcW w:w="2500" w:type="dxa"/>
            <w:shd w:val="clear" w:fill="D9D9D9"/>
          </w:tcPr>
          <w:p>
            <w:pPr/>
            <w:r>
              <w:rPr/>
              <w:t xml:space="preserve">Festader</w:t>
            </w:r>
          </w:p>
        </w:tc>
        <w:tc>
          <w:tcPr>
            <w:tcW w:w="7500" w:type="dxa"/>
          </w:tcPr>
          <w:p>
            <w:pPr/>
            <w:r>
              <w:rPr/>
              <w:t xml:space="preserve">2x 900µ gebufferte Fasern (frei beweglich)</w:t>
            </w:r>
          </w:p>
        </w:tc>
      </w:tr>
      <w:tr>
        <w:trPr/>
        <w:tc>
          <w:tcPr>
            <w:tcW w:w="2500" w:type="dxa"/>
            <w:shd w:val="clear" w:fill="D9D9D9"/>
          </w:tcPr>
          <w:p>
            <w:pPr/>
            <w:r>
              <w:rPr/>
              <w:t xml:space="preserve">Fasertyp</w:t>
            </w:r>
          </w:p>
        </w:tc>
        <w:tc>
          <w:tcPr>
            <w:tcW w:w="7500" w:type="dxa"/>
          </w:tcPr>
          <w:p>
            <w:pPr/>
            <w:r>
              <w:rPr/>
              <w:t xml:space="preserve">Corning G652.D / G657.A1</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Gelb, RAL 1021</w:t>
            </w:r>
          </w:p>
        </w:tc>
      </w:tr>
      <w:tr>
        <w:trPr/>
        <w:tc>
          <w:tcPr>
            <w:tcW w:w="2500" w:type="dxa"/>
            <w:shd w:val="clear" w:fill="D9D9D9"/>
          </w:tcPr>
          <w:p>
            <w:pPr/>
            <w:r>
              <w:rPr/>
              <w:t xml:space="preserve">Standardaufdruck</w:t>
            </w:r>
          </w:p>
        </w:tc>
        <w:tc>
          <w:tcPr>
            <w:tcW w:w="7500" w:type="dxa"/>
          </w:tcPr>
          <w:p>
            <w:pPr/>
            <w:r>
              <w:rPr/>
              <w:t xml:space="preserve">"t d e – DVH02E09 Ultra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2.9 ± 0.1 mm</w:t>
            </w:r>
          </w:p>
        </w:tc>
      </w:tr>
      <w:tr>
        <w:trPr/>
        <w:tc>
          <w:tcPr>
            <w:tcW w:w="2500" w:type="dxa"/>
            <w:shd w:val="clear" w:fill="D9D9D9"/>
          </w:tcPr>
          <w:p>
            <w:pPr/>
            <w:r>
              <w:rPr/>
              <w:t xml:space="preserve">Gewicht</w:t>
            </w:r>
          </w:p>
        </w:tc>
        <w:tc>
          <w:tcPr>
            <w:tcW w:w="7500" w:type="dxa"/>
          </w:tcPr>
          <w:p>
            <w:pPr/>
            <w:r>
              <w:rPr/>
              <w:t xml:space="preserve">15 kg/km</w:t>
            </w:r>
          </w:p>
        </w:tc>
      </w:tr>
      <w:tr>
        <w:trPr/>
        <w:tc>
          <w:tcPr>
            <w:tcW w:w="2500" w:type="dxa"/>
            <w:shd w:val="clear" w:fill="D9D9D9"/>
          </w:tcPr>
          <w:p>
            <w:pPr/>
            <w:r>
              <w:rPr/>
              <w:t xml:space="preserve">Zugfestigkeit, kurzzeitig</w:t>
            </w:r>
          </w:p>
        </w:tc>
        <w:tc>
          <w:tcPr>
            <w:tcW w:w="7500" w:type="dxa"/>
          </w:tcPr>
          <w:p>
            <w:pPr/>
            <w:r>
              <w:rPr/>
              <w:t xml:space="preserve">500 N</w:t>
            </w:r>
          </w:p>
        </w:tc>
      </w:tr>
      <w:tr>
        <w:trPr/>
        <w:tc>
          <w:tcPr>
            <w:tcW w:w="2500" w:type="dxa"/>
            <w:shd w:val="clear" w:fill="D9D9D9"/>
          </w:tcPr>
          <w:p>
            <w:pPr/>
            <w:r>
              <w:rPr/>
              <w:t xml:space="preserve">Zugfestigkeit, dauernd</w:t>
            </w:r>
          </w:p>
        </w:tc>
        <w:tc>
          <w:tcPr>
            <w:tcW w:w="7500" w:type="dxa"/>
          </w:tcPr>
          <w:p>
            <w:pPr/>
            <w:r>
              <w:rPr/>
              <w:t xml:space="preserve">300 N</w:t>
            </w:r>
          </w:p>
        </w:tc>
      </w:tr>
      <w:tr>
        <w:trPr/>
        <w:tc>
          <w:tcPr>
            <w:tcW w:w="2500" w:type="dxa"/>
            <w:shd w:val="clear" w:fill="D9D9D9"/>
          </w:tcPr>
          <w:p>
            <w:pPr/>
            <w:r>
              <w:rPr/>
              <w:t xml:space="preserve">Biegeradius</w:t>
            </w:r>
          </w:p>
        </w:tc>
        <w:tc>
          <w:tcPr>
            <w:tcW w:w="7500" w:type="dxa"/>
          </w:tcPr>
          <w:p>
            <w:pPr/>
            <w:r>
              <w:rPr/>
              <w:t xml:space="preserve">30 mm (10D)</w:t>
            </w:r>
          </w:p>
        </w:tc>
      </w:tr>
      <w:tr>
        <w:trPr/>
        <w:tc>
          <w:tcPr>
            <w:tcW w:w="2500" w:type="dxa"/>
            <w:shd w:val="clear" w:fill="D9D9D9"/>
          </w:tcPr>
          <w:p>
            <w:pPr/>
            <w:r>
              <w:rPr/>
              <w:t xml:space="preserve">Temperaturbereich (Betrieb)</w:t>
            </w:r>
          </w:p>
        </w:tc>
        <w:tc>
          <w:tcPr>
            <w:tcW w:w="7500" w:type="dxa"/>
          </w:tcPr>
          <w:p>
            <w:pPr/>
            <w:r>
              <w:rPr/>
              <w:t xml:space="preserve">-5°C bis +60°C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I-V(ZN)H2E09-X-3,0-GE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2025-04-05T12:49:36+00:00</dcterms:created>
  <dcterms:modified xsi:type="dcterms:W3CDTF">2025-04-05T12:49:36+00:00</dcterms:modified>
</cp:coreProperties>
</file>

<file path=docProps/custom.xml><?xml version="1.0" encoding="utf-8"?>
<Properties xmlns="http://schemas.openxmlformats.org/officeDocument/2006/custom-properties" xmlns:vt="http://schemas.openxmlformats.org/officeDocument/2006/docPropsVTypes"/>
</file>