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TP Trunkkabel beids. RJ45 DC 6er Modul (eins. beigelegt) Cat.6A UC Future 24x2xAWG26 LSHF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32
</w:t>
      </w:r>
    </w:p>
    <w:p>
      <w:pPr/>
      <w:r>
        <w:rPr/>
        <w:t xml:space="preserve">tML®32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32 Faser - und Telco-Steckverbinder, über die zwölf bzw. sechs Ports auf einmal verbunden werden können. Je nach Modulbestückung sind mit SR8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Xtended System sowie tML® 24 System für extreme Skalierbarkeit und sehr einfache Migration zu höheren Übertragungsraten wie zum Beispiel 40G, 100G, 200G sowie 400G.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MMC-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Direkt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TP Trunkkabel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xx</w:t>
            </w:r>
          </w:p>
        </w:tc>
        <w:tc>
          <w:tcPr>
            <w:tcW w:w="7500" w:type="dxa"/>
          </w:tcPr>
          <w:p>
            <w:pPr/>
            <w:r>
              <w:rPr/>
              <w:t xml:space="preserve">Länge in m</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Systemplattformen</w:t>
            </w:r>
          </w:p>
        </w:tc>
        <w:tc>
          <w:tcPr>
            <w:tcW w:w="7500" w:type="dxa"/>
          </w:tcPr>
          <w:p>
            <w:pPr/>
            <w:r>
              <w:rPr/>
              <w:t xml:space="preserve">tML®/ tSML</w:t>
            </w:r>
          </w:p>
        </w:tc>
      </w:tr>
      <w:tr>
        <w:trPr/>
        <w:tc>
          <w:tcPr>
            <w:tcW w:w="2500" w:type="dxa"/>
            <w:shd w:val="clear" w:fill="D9D9D9"/>
          </w:tcPr>
          <w:p>
            <w:pPr/>
            <w:r>
              <w:rPr/>
              <w:t xml:space="preserve"> </w:t>
            </w:r>
          </w:p>
        </w:tc>
        <w:tc>
          <w:tcPr>
            <w:tcW w:w="7500" w:type="dxa"/>
          </w:tcPr>
          <w:p>
            <w:pPr/>
            <w:r>
              <w:rPr/>
              <w:t xml:space="preserve">4x tBL® - 6er Module können im tSML - TP Modul integriert werden.</w:t>
            </w:r>
          </w:p>
        </w:tc>
      </w:tr>
      <w:tr>
        <w:trPr/>
        <w:tc>
          <w:tcPr>
            <w:tcW w:w="2500" w:type="dxa"/>
            <w:shd w:val="clear" w:fill="D9D9D9"/>
          </w:tcPr>
          <w:p>
            <w:pPr/>
            <w:r>
              <w:rPr/>
              <w:t xml:space="preserve"> </w:t>
            </w:r>
          </w:p>
        </w:tc>
        <w:tc>
          <w:tcPr>
            <w:tcW w:w="7500" w:type="dxa"/>
          </w:tcPr>
          <w:p>
            <w:pPr/>
            <w:r>
              <w:rPr/>
              <w:t xml:space="preserve">1x tBL® - 6er Modul kann im tML® - TP Modul integriert werden.</w:t>
            </w:r>
          </w:p>
        </w:tc>
      </w:tr>
      <w:tr>
        <w:trPr/>
        <w:tc>
          <w:tcPr>
            <w:tcW w:w="2500" w:type="dxa"/>
            <w:shd w:val="clear" w:fill="D9D9D9"/>
          </w:tcPr>
          <w:p>
            <w:pPr/>
            <w:r>
              <w:rPr/>
              <w:t xml:space="preserve">Bestückung</w:t>
            </w:r>
          </w:p>
        </w:tc>
        <w:tc>
          <w:tcPr>
            <w:tcW w:w="7500" w:type="dxa"/>
          </w:tcPr>
          <w:p>
            <w:pPr/>
            <w:r>
              <w:rPr/>
              <w:t xml:space="preserve">6x tBL® RJ45 DC Modul Cat.6A</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Zertifizierung</w:t>
            </w:r>
          </w:p>
        </w:tc>
        <w:tc>
          <w:tcPr>
            <w:tcW w:w="7500" w:type="dxa"/>
          </w:tcPr>
          <w:p>
            <w:pPr/>
            <w:r>
              <w:rPr/>
              <w:t xml:space="preserve">GHMT</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≤30 N</w:t>
            </w:r>
          </w:p>
        </w:tc>
      </w:tr>
      <w:tr>
        <w:trPr/>
        <w:tc>
          <w:tcPr>
            <w:tcW w:w="2500" w:type="dxa"/>
            <w:shd w:val="clear" w:fill="D9D9D9"/>
          </w:tcPr>
          <w:p>
            <w:pPr/>
            <w:r>
              <w:rPr/>
              <w:t xml:space="preserve">Steckzyklen (RJ45 Seite)</w:t>
            </w:r>
          </w:p>
        </w:tc>
        <w:tc>
          <w:tcPr>
            <w:tcW w:w="7500" w:type="dxa"/>
          </w:tcPr>
          <w:p>
            <w:pPr/>
            <w:r>
              <w:rPr/>
              <w:t xml:space="preserve">≥750</w:t>
            </w:r>
          </w:p>
        </w:tc>
      </w:tr>
      <w:tr>
        <w:trPr/>
        <w:tc>
          <w:tcPr>
            <w:tcW w:w="2500" w:type="dxa"/>
            <w:shd w:val="clear" w:fill="D9D9D9"/>
          </w:tcPr>
          <w:p>
            <w:pPr/>
            <w:r>
              <w:rPr/>
              <w:t xml:space="preserve">Steckzyklen (Rückseite)</w:t>
            </w:r>
          </w:p>
        </w:tc>
        <w:tc>
          <w:tcPr>
            <w:tcW w:w="7500" w:type="dxa"/>
          </w:tcPr>
          <w:p>
            <w:pPr/>
            <w:r>
              <w:rPr/>
              <w:t xml:space="preserve">≥100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w:t>
            </w:r>
          </w:p>
        </w:tc>
      </w:tr>
      <w:tr>
        <w:trPr/>
        <w:tc>
          <w:tcPr>
            <w:tcW w:w="2500" w:type="dxa"/>
            <w:shd w:val="clear" w:fill="D9D9D9"/>
          </w:tcPr>
          <w:p>
            <w:pPr/>
            <w:r>
              <w:rPr/>
              <w:t xml:space="preserve">Goldauflage im Kontaktbereich</w:t>
            </w:r>
          </w:p>
        </w:tc>
        <w:tc>
          <w:tcPr>
            <w:tcW w:w="7500" w:type="dxa"/>
          </w:tcPr>
          <w:p>
            <w:pPr/>
            <w:r>
              <w:rPr/>
              <w:t xml:space="preserve">30 µ"</w:t>
            </w:r>
          </w:p>
        </w:tc>
      </w:tr>
      <w:tr>
        <w:trPr/>
        <w:tc>
          <w:tcPr>
            <w:tcW w:w="2500" w:type="dxa"/>
            <w:shd w:val="clear" w:fill="D9D9D9"/>
          </w:tcPr>
          <w:p>
            <w:pPr/>
            <w:r>
              <w:rPr/>
              <w:t xml:space="preserve">Kontaktierung</w:t>
            </w:r>
          </w:p>
        </w:tc>
        <w:tc>
          <w:tcPr>
            <w:tcW w:w="7500" w:type="dxa"/>
          </w:tcPr>
          <w:p>
            <w:pPr/>
            <w:r>
              <w:rPr/>
              <w:t xml:space="preserve">AWG 27-22</w:t>
            </w:r>
          </w:p>
        </w:tc>
      </w:tr>
      <w:tr>
        <w:trPr/>
        <w:tc>
          <w:tcPr>
            <w:tcW w:w="2500" w:type="dxa"/>
            <w:shd w:val="clear" w:fill="D9D9D9"/>
          </w:tcPr>
          <w:p>
            <w:pPr/>
            <w:r>
              <w:rPr/>
              <w:t xml:space="preserve">Kabeldurchmesser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≤20 mΩ</w:t>
            </w:r>
          </w:p>
        </w:tc>
      </w:tr>
      <w:tr>
        <w:trPr/>
        <w:tc>
          <w:tcPr>
            <w:tcW w:w="2500" w:type="dxa"/>
            <w:shd w:val="clear" w:fill="D9D9D9"/>
          </w:tcPr>
          <w:p>
            <w:pPr/>
            <w:r>
              <w:rPr/>
              <w:t xml:space="preserve">Isolationswiderstand zwischen den Kontakten</w:t>
            </w:r>
          </w:p>
        </w:tc>
        <w:tc>
          <w:tcPr>
            <w:tcW w:w="7500" w:type="dxa"/>
          </w:tcPr>
          <w:p>
            <w:pPr/>
            <w:r>
              <w:rPr/>
              <w:t xml:space="preserve">≥500 MΩ</w:t>
            </w:r>
          </w:p>
        </w:tc>
      </w:tr>
      <w:tr>
        <w:trPr/>
        <w:tc>
          <w:tcPr>
            <w:tcW w:w="2500" w:type="dxa"/>
            <w:shd w:val="clear" w:fill="D9D9D9"/>
          </w:tcPr>
          <w:p>
            <w:pPr/>
            <w:r>
              <w:rPr/>
              <w:t xml:space="preserve">Spannungsfestigkeit Kontakt - Kontakt</w:t>
            </w:r>
          </w:p>
        </w:tc>
        <w:tc>
          <w:tcPr>
            <w:tcW w:w="7500" w:type="dxa"/>
          </w:tcPr>
          <w:p>
            <w:pPr/>
            <w:r>
              <w:rPr/>
              <w:t xml:space="preserve">≥1000 V DC/AC</w:t>
            </w:r>
          </w:p>
        </w:tc>
      </w:tr>
      <w:tr>
        <w:trPr/>
        <w:tc>
          <w:tcPr>
            <w:tcW w:w="2500" w:type="dxa"/>
            <w:shd w:val="clear" w:fill="D9D9D9"/>
          </w:tcPr>
          <w:p>
            <w:pPr/>
            <w:r>
              <w:rPr/>
              <w:t xml:space="preserve">Spannungsfestigkeit Kontakt - Schirm</w:t>
            </w:r>
          </w:p>
        </w:tc>
        <w:tc>
          <w:tcPr>
            <w:tcW w:w="7500" w:type="dxa"/>
          </w:tcPr>
          <w:p>
            <w:pPr/>
            <w:r>
              <w:rPr/>
              <w:t xml:space="preserve">≥1500 V DC/AC</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Cat.6A</w:t>
            </w:r>
          </w:p>
        </w:tc>
        <w:tc>
          <w:tcPr>
            <w:tcW w:w="7500" w:type="dxa"/>
          </w:tcPr>
          <w:p>
            <w:pPr/>
            <w:r>
              <w:rPr/>
              <w:t xml:space="preserve">ISO/IEC 11801 AM1 und AMD2, Linklänge: größer 1 m</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Transparent-weiß</w:t>
            </w:r>
          </w:p>
        </w:tc>
      </w:tr>
      <w:tr>
        <w:trPr/>
        <w:tc>
          <w:tcPr>
            <w:tcW w:w="2500" w:type="dxa"/>
            <w:shd w:val="clear" w:fill="D9D9D9"/>
          </w:tcPr>
          <w:p>
            <w:pPr/>
            <w:r>
              <w:rPr/>
              <w:t xml:space="preserve">Einsatzbereich</w:t>
            </w:r>
          </w:p>
        </w:tc>
        <w:tc>
          <w:tcPr>
            <w:tcW w:w="7500" w:type="dxa"/>
          </w:tcPr>
          <w:p>
            <w:pPr/>
            <w:r>
              <w:rPr/>
              <w:t xml:space="preserve">Litzenkabel von AWG 26 bis AWG 27, alternativ AWG 26 Solid Wire</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p>
      <w:pPr/>
      <w:r>
        <w:rPr/>
        <w:t xml:space="preserve">***TP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UC FUTURE COMPACT AWG26/1 Cat.7 S/FTP 24P</w:t>
            </w:r>
          </w:p>
        </w:tc>
      </w:tr>
      <w:tr>
        <w:trPr/>
        <w:tc>
          <w:tcPr>
            <w:tcW w:w="2500" w:type="dxa"/>
            <w:shd w:val="clear" w:fill="D9D9D9"/>
          </w:tcPr>
          <w:p>
            <w:pPr/>
            <w:r>
              <w:rPr/>
              <w:t xml:space="preserve">Leiter</w:t>
            </w:r>
          </w:p>
        </w:tc>
        <w:tc>
          <w:tcPr>
            <w:tcW w:w="7500" w:type="dxa"/>
          </w:tcPr>
          <w:p>
            <w:pPr/>
            <w:r>
              <w:rPr/>
              <w:t xml:space="preserve">Cu-Draht, blank Ø 0.4 mm (AWG26)</w:t>
            </w:r>
          </w:p>
        </w:tc>
      </w:tr>
      <w:tr>
        <w:trPr/>
        <w:tc>
          <w:tcPr>
            <w:tcW w:w="2500" w:type="dxa"/>
            <w:shd w:val="clear" w:fill="D9D9D9"/>
          </w:tcPr>
          <w:p>
            <w:pPr/>
            <w:r>
              <w:rPr/>
              <w:t xml:space="preserve">Isolierung</w:t>
            </w:r>
          </w:p>
        </w:tc>
        <w:tc>
          <w:tcPr>
            <w:tcW w:w="7500" w:type="dxa"/>
          </w:tcPr>
          <w:p>
            <w:pPr/>
            <w:r>
              <w:rPr/>
              <w:t xml:space="preserve">Foam-Skin Polyethylen, Ø 1.0 mm (± 0.05)</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Folienschirm</w:t>
            </w:r>
          </w:p>
        </w:tc>
      </w:tr>
      <w:tr>
        <w:trPr/>
        <w:tc>
          <w:tcPr>
            <w:tcW w:w="2500" w:type="dxa"/>
            <w:shd w:val="clear" w:fill="D9D9D9"/>
          </w:tcPr>
          <w:p>
            <w:pPr/>
            <w:r>
              <w:rPr/>
              <w:t xml:space="preserve">Verseilung zur Seele</w:t>
            </w:r>
          </w:p>
        </w:tc>
        <w:tc>
          <w:tcPr>
            <w:tcW w:w="7500" w:type="dxa"/>
          </w:tcPr>
          <w:p>
            <w:pPr/>
            <w:r>
              <w:rPr/>
              <w:t xml:space="preserve">6 (5+1) Bündel aus 4 geschirmten Paaren mit den Farben blau, orange, grün, braun</w:t>
            </w:r>
          </w:p>
        </w:tc>
      </w:tr>
      <w:tr>
        <w:trPr/>
        <w:tc>
          <w:tcPr>
            <w:tcW w:w="2500" w:type="dxa"/>
            <w:shd w:val="clear" w:fill="D9D9D9"/>
          </w:tcPr>
          <w:p>
            <w:pPr/>
            <w:r>
              <w:rPr/>
              <w:t xml:space="preserve"> </w:t>
            </w:r>
          </w:p>
        </w:tc>
        <w:tc>
          <w:tcPr>
            <w:tcW w:w="7500" w:type="dxa"/>
          </w:tcPr>
          <w:p>
            <w:pPr/>
            <w:r>
              <w:rPr/>
              <w:t xml:space="preserve">Um jedes Bündel ist ein farbiges Trenn-Bändchen gewickelt</w:t>
            </w:r>
          </w:p>
        </w:tc>
      </w:tr>
      <w:tr>
        <w:trPr/>
        <w:tc>
          <w:tcPr>
            <w:tcW w:w="2500" w:type="dxa"/>
            <w:shd w:val="clear" w:fill="D9D9D9"/>
          </w:tcPr>
          <w:p>
            <w:pPr/>
            <w:r>
              <w:rPr/>
              <w:t xml:space="preserve">Abschirmung</w:t>
            </w:r>
          </w:p>
        </w:tc>
        <w:tc>
          <w:tcPr>
            <w:tcW w:w="7500" w:type="dxa"/>
          </w:tcPr>
          <w:p>
            <w:pPr/>
            <w:r>
              <w:rPr/>
              <w:t xml:space="preserve">Cu-Geflecht verzinnt, ca. 85%</w:t>
            </w:r>
          </w:p>
        </w:tc>
      </w:tr>
      <w:tr>
        <w:trPr/>
        <w:tc>
          <w:tcPr>
            <w:tcW w:w="2500" w:type="dxa"/>
            <w:shd w:val="clear" w:fill="D9D9D9"/>
          </w:tcPr>
          <w:p>
            <w:pPr/>
            <w:r>
              <w:rPr/>
              <w:t xml:space="preserve">Schutzmantel</w:t>
            </w:r>
          </w:p>
        </w:tc>
        <w:tc>
          <w:tcPr>
            <w:tcW w:w="7500" w:type="dxa"/>
          </w:tcPr>
          <w:p>
            <w:pPr/>
            <w:r>
              <w:rPr/>
              <w:t xml:space="preserve">LSHF</w:t>
            </w:r>
          </w:p>
        </w:tc>
      </w:tr>
      <w:tr>
        <w:trPr/>
        <w:tc>
          <w:tcPr>
            <w:tcW w:w="2500" w:type="dxa"/>
            <w:shd w:val="clear" w:fill="D9D9D9"/>
          </w:tcPr>
          <w:p>
            <w:pPr/>
            <w:r>
              <w:rPr/>
              <w:t xml:space="preserve">Gesamtmantel</w:t>
            </w:r>
          </w:p>
        </w:tc>
        <w:tc>
          <w:tcPr>
            <w:tcW w:w="7500" w:type="dxa"/>
          </w:tcPr>
          <w:p>
            <w:pPr/>
            <w:r>
              <w:rPr/>
              <w:t xml:space="preserve">LSHF-FR</w:t>
            </w:r>
          </w:p>
        </w:tc>
      </w:tr>
    </w:tbl>
    <w:p>
      <w:pPr/>
      <w:r>
        <w:rPr/>
        <w:t xml:space="preserve">Erfüllt mindestens die Anforderungen der Klasse EA mit einem Leiterdurchmesser in AWG26 bei einer max. Übertragungslänge von 60m anstatt 90m im Permanent Link.
Einsatzgebiete
 Primär (Campus), Sekundär (Riser), Tertiär (Horizontal)
IEEE 802.3: 10Base-T; 100Base-T; 1000Base-T; 10GBase-T
IEEE 802.5 16 MB; ISDN; TPDDI; ATM
Geltende Normen
IEC 61156-6 work area cable
ISO/IEC 11801 2nd Edition
EN 50173-5
EN 50288-4-2
Flammwidrigkeit
PVC IEC 60332-1
LSHF-FR IEC 60332-3-24; IEC 60754-2; IEC 61034; EN 50399 Class Dca
</w:t>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Minimale Biegeradien</w:t>
            </w:r>
          </w:p>
        </w:tc>
        <w:tc>
          <w:tcPr>
            <w:tcW w:w="7500" w:type="dxa"/>
          </w:tcPr>
          <w:p>
            <w:pPr/>
            <w:r>
              <w:rPr/>
              <w:t xml:space="preserve">ohne Zugbelastung</w:t>
            </w:r>
          </w:p>
        </w:tc>
        <w:tc>
          <w:tcPr>
            <w:tcW w:w="7500" w:type="dxa"/>
          </w:tcPr>
          <w:p>
            <w:pPr/>
            <w:r>
              <w:rPr/>
              <w:t xml:space="preserve">≥ 55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110 mm</w:t>
            </w:r>
          </w:p>
        </w:tc>
      </w:tr>
      <w:tr>
        <w:trPr/>
        <w:tc>
          <w:tcPr>
            <w:tcW w:w="2500" w:type="dxa"/>
            <w:shd w:val="clear" w:fill="D9D9D9"/>
          </w:tcPr>
          <w:p>
            <w:pPr/>
            <w:r>
              <w:rPr/>
              <w:t xml:space="preserve">Betriebstemperaturenbereich </w:t>
            </w:r>
          </w:p>
        </w:tc>
        <w:tc>
          <w:tcPr>
            <w:tcW w:w="7500" w:type="dxa"/>
          </w:tcPr>
          <w:p>
            <w:pPr/>
            <w:r>
              <w:rPr/>
              <w:t xml:space="preserve">ruhend</w:t>
            </w:r>
          </w:p>
        </w:tc>
        <w:tc>
          <w:tcPr>
            <w:tcW w:w="7500" w:type="dxa"/>
          </w:tcPr>
          <w:p>
            <w:pPr/>
            <w:r>
              <w:rPr/>
              <w:t xml:space="preserve">-20°C bis zu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10°C bis zu +40°C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 280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Isolationswiderstand</w:t>
            </w:r>
          </w:p>
        </w:tc>
        <w:tc>
          <w:tcPr>
            <w:tcW w:w="7500" w:type="dxa"/>
          </w:tcPr>
          <w:p>
            <w:pPr/>
            <w:r>
              <w:rPr/>
              <w:t xml:space="preserve">(500 V)</w:t>
            </w:r>
          </w:p>
        </w:tc>
        <w:tc>
          <w:tcPr>
            <w:tcW w:w="7500" w:type="dxa"/>
          </w:tcPr>
          <w:p>
            <w:pPr/>
            <w:r>
              <w:rPr/>
              <w:t xml:space="preserve">≥ 2000 MΩ*km</w:t>
            </w:r>
          </w:p>
        </w:tc>
      </w:tr>
      <w:tr>
        <w:trPr/>
        <w:tc>
          <w:tcPr>
            <w:tcW w:w="2500" w:type="dxa"/>
            <w:shd w:val="clear" w:fill="D9D9D9"/>
          </w:tcPr>
          <w:p>
            <w:pPr/>
            <w:r>
              <w:rPr/>
              <w:t xml:space="preserve">Kapazität</w:t>
            </w:r>
          </w:p>
        </w:tc>
        <w:tc>
          <w:tcPr>
            <w:tcW w:w="7500" w:type="dxa"/>
          </w:tcPr>
          <w:p>
            <w:pPr/>
            <w:r>
              <w:rPr/>
              <w:t xml:space="preserve">800 Hz</w:t>
            </w:r>
          </w:p>
        </w:tc>
        <w:tc>
          <w:tcPr>
            <w:tcW w:w="7500" w:type="dxa"/>
          </w:tcPr>
          <w:p>
            <w:pPr/>
            <w:r>
              <w:rPr/>
              <w:t xml:space="preserve">Nom. 44 nF/km</w:t>
            </w:r>
          </w:p>
        </w:tc>
      </w:tr>
      <w:tr>
        <w:trPr/>
        <w:tc>
          <w:tcPr>
            <w:tcW w:w="2500" w:type="dxa"/>
            <w:shd w:val="clear" w:fill="D9D9D9"/>
          </w:tcPr>
          <w:p>
            <w:pPr/>
            <w:r>
              <w:rPr/>
              <w:t xml:space="preserve">Kapazitätsunsymmetrie</w:t>
            </w:r>
          </w:p>
        </w:tc>
        <w:tc>
          <w:tcPr>
            <w:tcW w:w="7500" w:type="dxa"/>
          </w:tcPr>
          <w:p>
            <w:pPr/>
            <w:r>
              <w:rPr/>
              <w:t xml:space="preserve"> </w:t>
            </w:r>
          </w:p>
        </w:tc>
        <w:tc>
          <w:tcPr>
            <w:tcW w:w="7500" w:type="dxa"/>
          </w:tcPr>
          <w:p>
            <w:pPr/>
            <w:r>
              <w:rPr/>
              <w:t xml:space="preserve">≤ 1600 pF/km</w:t>
            </w:r>
          </w:p>
        </w:tc>
      </w:tr>
      <w:tr>
        <w:trPr/>
        <w:tc>
          <w:tcPr>
            <w:tcW w:w="2500" w:type="dxa"/>
            <w:shd w:val="clear" w:fill="D9D9D9"/>
          </w:tcPr>
          <w:p>
            <w:pPr/>
            <w:r>
              <w:rPr/>
              <w:t xml:space="preserve">Mittlerer Wellenwiderstand</w:t>
            </w:r>
          </w:p>
        </w:tc>
        <w:tc>
          <w:tcPr>
            <w:tcW w:w="7500" w:type="dxa"/>
          </w:tcPr>
          <w:p>
            <w:pPr/>
            <w:r>
              <w:rPr/>
              <w:t xml:space="preserve">(1-100 MHz)</w:t>
            </w:r>
          </w:p>
        </w:tc>
        <w:tc>
          <w:tcPr>
            <w:tcW w:w="7500" w:type="dxa"/>
          </w:tcPr>
          <w:p>
            <w:pPr/>
            <w:r>
              <w:rPr/>
              <w:t xml:space="preserve">(100 ±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76%</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425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9 ns/100m</w:t>
            </w:r>
          </w:p>
        </w:tc>
      </w:tr>
      <w:tr>
        <w:trPr/>
        <w:tc>
          <w:tcPr>
            <w:tcW w:w="2500" w:type="dxa"/>
            <w:shd w:val="clear" w:fill="D9D9D9"/>
          </w:tcPr>
          <w:p>
            <w:pPr/>
            <w:r>
              <w:rPr/>
              <w:t xml:space="preserve">Prüfspannung</w:t>
            </w:r>
          </w:p>
        </w:tc>
        <w:tc>
          <w:tcPr>
            <w:tcW w:w="7500" w:type="dxa"/>
          </w:tcPr>
          <w:p>
            <w:pPr/>
            <w:r>
              <w:rPr/>
              <w:t xml:space="preserve">Ader/Ader</w:t>
            </w:r>
          </w:p>
        </w:tc>
        <w:tc>
          <w:tcPr>
            <w:tcW w:w="7500" w:type="dxa"/>
          </w:tcPr>
          <w:p>
            <w:pPr/>
            <w:r>
              <w:rPr/>
              <w:t xml:space="preserve">1000 VDC 1 min</w:t>
            </w:r>
          </w:p>
        </w:tc>
      </w:tr>
      <w:tr>
        <w:trPr/>
        <w:tc>
          <w:tcPr>
            <w:tcW w:w="2500" w:type="dxa"/>
            <w:shd w:val="clear" w:fill="D9D9D9"/>
          </w:tcPr>
          <w:p>
            <w:pPr/>
            <w:r>
              <w:rPr/>
              <w:t xml:space="preserve"> </w:t>
            </w:r>
          </w:p>
        </w:tc>
        <w:tc>
          <w:tcPr>
            <w:tcW w:w="7500" w:type="dxa"/>
          </w:tcPr>
          <w:p>
            <w:pPr/>
            <w:r>
              <w:rPr/>
              <w:t xml:space="preserve">Ader/Schirm</w:t>
            </w:r>
          </w:p>
        </w:tc>
        <w:tc>
          <w:tcPr>
            <w:tcW w:w="7500" w:type="dxa"/>
          </w:tcPr>
          <w:p>
            <w:pPr/>
            <w:r>
              <w:rPr/>
              <w:t xml:space="preserve">1000 VDC 1 min</w:t>
            </w:r>
          </w:p>
        </w:tc>
      </w:tr>
      <w:tr>
        <w:trPr/>
        <w:tc>
          <w:tcPr>
            <w:tcW w:w="2500" w:type="dxa"/>
            <w:shd w:val="clear" w:fill="D9D9D9"/>
          </w:tcPr>
          <w:p>
            <w:pPr/>
            <w:r>
              <w:rPr/>
              <w:t xml:space="preserve">Kopplungswiderstand</w:t>
            </w:r>
          </w:p>
        </w:tc>
        <w:tc>
          <w:tcPr>
            <w:tcW w:w="7500" w:type="dxa"/>
          </w:tcPr>
          <w:p>
            <w:pPr/>
            <w:r>
              <w:rPr/>
              <w:t xml:space="preserve">bei 1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10 mΩ /m</w:t>
            </w:r>
          </w:p>
        </w:tc>
      </w:tr>
      <w:tr>
        <w:trPr/>
        <w:tc>
          <w:tcPr>
            <w:tcW w:w="2500" w:type="dxa"/>
            <w:shd w:val="clear" w:fill="D9D9D9"/>
          </w:tcPr>
          <w:p>
            <w:pPr/>
            <w:r>
              <w:rPr/>
              <w:t xml:space="preserve"> </w:t>
            </w:r>
          </w:p>
        </w:tc>
        <w:tc>
          <w:tcPr>
            <w:tcW w:w="7500" w:type="dxa"/>
          </w:tcPr>
          <w:p>
            <w:pPr/>
            <w:r>
              <w:rPr/>
              <w:t xml:space="preserve">bei 100 MHz</w:t>
            </w:r>
          </w:p>
        </w:tc>
        <w:tc>
          <w:tcPr>
            <w:tcW w:w="7500" w:type="dxa"/>
          </w:tcPr>
          <w:p>
            <w:pPr/>
            <w:r>
              <w:rPr/>
              <w:t xml:space="preserve">20 mΩ /m</w:t>
            </w:r>
          </w:p>
        </w:tc>
      </w:tr>
      <w:tr>
        <w:trPr/>
        <w:tc>
          <w:tcPr>
            <w:tcW w:w="2500" w:type="dxa"/>
            <w:shd w:val="clear" w:fill="D9D9D9"/>
          </w:tcPr>
          <w:p>
            <w:pPr/>
            <w:r>
              <w:rPr/>
              <w:t xml:space="preserve">Kopplungsdämpfung</w:t>
            </w:r>
          </w:p>
        </w:tc>
        <w:tc>
          <w:tcPr>
            <w:tcW w:w="7500" w:type="dxa"/>
          </w:tcPr>
          <w:p>
            <w:pPr/>
            <w:r>
              <w:rPr/>
              <w:t xml:space="preserve"> </w:t>
            </w:r>
          </w:p>
        </w:tc>
        <w:tc>
          <w:tcPr>
            <w:tcW w:w="7500" w:type="dxa"/>
          </w:tcPr>
          <w:p>
            <w:pPr/>
            <w:r>
              <w:rPr/>
              <w:t xml:space="preserve">85 dB</w:t>
            </w:r>
          </w:p>
        </w:tc>
      </w:tr>
    </w:tbl>
    <w:p>
      <w:pPr/>
      <w:r>
        <w:rPr/>
        <w:t xml:space="preserve"/>
      </w:r>
    </w:p>
    <w:tbl>
      <w:tblGrid>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Dämpfung dB/10m</w:t>
            </w:r>
          </w:p>
        </w:tc>
        <w:tc>
          <w:tcPr>
            <w:shd w:val="clear" w:fill="D9D9D9"/>
          </w:tcPr>
          <w:p>
            <w:pPr/>
            <w:r>
              <w:rPr/>
              <w:t xml:space="preserve">NEXT dB</w:t>
            </w:r>
          </w:p>
        </w:tc>
        <w:tc>
          <w:tcPr>
            <w:shd w:val="clear" w:fill="D9D9D9"/>
          </w:tcPr>
          <w:p>
            <w:pPr/>
            <w:r>
              <w:rPr/>
              <w:t xml:space="preserve">PS-NEXT dB</w:t>
            </w:r>
          </w:p>
        </w:tc>
        <w:tc>
          <w:tcPr>
            <w:shd w:val="clear" w:fill="D9D9D9"/>
          </w:tcPr>
          <w:p>
            <w:pPr/>
            <w:r>
              <w:rPr/>
              <w:t xml:space="preserve">ELFEXT dB/100m</w:t>
            </w:r>
          </w:p>
        </w:tc>
        <w:tc>
          <w:tcPr>
            <w:shd w:val="clear" w:fill="D9D9D9"/>
          </w:tcPr>
          <w:p>
            <w:pPr/>
            <w:r>
              <w:rPr/>
              <w:t xml:space="preserve">PS-ELFEXT dB/100m</w:t>
            </w:r>
          </w:p>
        </w:tc>
        <w:tc>
          <w:tcPr>
            <w:shd w:val="clear" w:fill="D9D9D9"/>
          </w:tcPr>
          <w:p>
            <w:pPr/>
            <w:r>
              <w:rPr/>
              <w:t xml:space="preserve">Rückfluss­- dämpfung dB</w:t>
            </w:r>
          </w:p>
        </w:tc>
      </w:tr>
      <w:tr>
        <w:trPr/>
        <w:tc>
          <w:tcPr/>
          <w:p>
            <w:pPr/>
            <w:r>
              <w:rPr/>
              <w:t xml:space="preserve">1.0</w:t>
            </w:r>
          </w:p>
        </w:tc>
        <w:tc>
          <w:tcPr/>
          <w:p>
            <w:pPr/>
            <w:r>
              <w:rPr/>
              <w:t xml:space="preserve">0.3</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23</w:t>
            </w:r>
          </w:p>
        </w:tc>
      </w:tr>
      <w:tr>
        <w:trPr/>
        <w:tc>
          <w:tcPr/>
          <w:p>
            <w:pPr/>
            <w:r>
              <w:rPr/>
              <w:t xml:space="preserve">4.0</w:t>
            </w:r>
          </w:p>
        </w:tc>
        <w:tc>
          <w:tcPr/>
          <w:p>
            <w:pPr/>
            <w:r>
              <w:rPr/>
              <w:t xml:space="preserve">0.6</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24</w:t>
            </w:r>
          </w:p>
        </w:tc>
      </w:tr>
      <w:tr>
        <w:trPr/>
        <w:tc>
          <w:tcPr/>
          <w:p>
            <w:pPr/>
            <w:r>
              <w:rPr/>
              <w:t xml:space="preserve">10.0</w:t>
            </w:r>
          </w:p>
        </w:tc>
        <w:tc>
          <w:tcPr/>
          <w:p>
            <w:pPr/>
            <w:r>
              <w:rPr/>
              <w:t xml:space="preserve">1.0</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25</w:t>
            </w:r>
          </w:p>
        </w:tc>
      </w:tr>
      <w:tr>
        <w:trPr/>
        <w:tc>
          <w:tcPr/>
          <w:p>
            <w:pPr/>
            <w:r>
              <w:rPr/>
              <w:t xml:space="preserve">16.0</w:t>
            </w:r>
          </w:p>
        </w:tc>
        <w:tc>
          <w:tcPr/>
          <w:p>
            <w:pPr/>
            <w:r>
              <w:rPr/>
              <w:t xml:space="preserve">1.3</w:t>
            </w:r>
          </w:p>
        </w:tc>
        <w:tc>
          <w:tcPr/>
          <w:p>
            <w:pPr/>
            <w:r>
              <w:rPr/>
              <w:t xml:space="preserve">90</w:t>
            </w:r>
          </w:p>
        </w:tc>
        <w:tc>
          <w:tcPr/>
          <w:p>
            <w:pPr/>
            <w:r>
              <w:rPr/>
              <w:t xml:space="preserve">87</w:t>
            </w:r>
          </w:p>
        </w:tc>
        <w:tc>
          <w:tcPr/>
          <w:p>
            <w:pPr/>
            <w:r>
              <w:rPr/>
              <w:t xml:space="preserve">76</w:t>
            </w:r>
          </w:p>
        </w:tc>
        <w:tc>
          <w:tcPr/>
          <w:p>
            <w:pPr/>
            <w:r>
              <w:rPr/>
              <w:t xml:space="preserve">73</w:t>
            </w:r>
          </w:p>
        </w:tc>
        <w:tc>
          <w:tcPr/>
          <w:p>
            <w:pPr/>
            <w:r>
              <w:rPr/>
              <w:t xml:space="preserve">25</w:t>
            </w:r>
          </w:p>
        </w:tc>
      </w:tr>
      <w:tr>
        <w:trPr/>
        <w:tc>
          <w:tcPr/>
          <w:p>
            <w:pPr/>
            <w:r>
              <w:rPr/>
              <w:t xml:space="preserve">20.0</w:t>
            </w:r>
          </w:p>
        </w:tc>
        <w:tc>
          <w:tcPr/>
          <w:p>
            <w:pPr/>
            <w:r>
              <w:rPr/>
              <w:t xml:space="preserve">1.4</w:t>
            </w:r>
          </w:p>
        </w:tc>
        <w:tc>
          <w:tcPr/>
          <w:p>
            <w:pPr/>
            <w:r>
              <w:rPr/>
              <w:t xml:space="preserve">90</w:t>
            </w:r>
          </w:p>
        </w:tc>
        <w:tc>
          <w:tcPr/>
          <w:p>
            <w:pPr/>
            <w:r>
              <w:rPr/>
              <w:t xml:space="preserve">87</w:t>
            </w:r>
          </w:p>
        </w:tc>
        <w:tc>
          <w:tcPr/>
          <w:p>
            <w:pPr/>
            <w:r>
              <w:rPr/>
              <w:t xml:space="preserve">74</w:t>
            </w:r>
          </w:p>
        </w:tc>
        <w:tc>
          <w:tcPr/>
          <w:p>
            <w:pPr/>
            <w:r>
              <w:rPr/>
              <w:t xml:space="preserve">71</w:t>
            </w:r>
          </w:p>
        </w:tc>
        <w:tc>
          <w:tcPr/>
          <w:p>
            <w:pPr/>
            <w:r>
              <w:rPr/>
              <w:t xml:space="preserve">25</w:t>
            </w:r>
          </w:p>
        </w:tc>
      </w:tr>
      <w:tr>
        <w:trPr/>
        <w:tc>
          <w:tcPr/>
          <w:p>
            <w:pPr/>
            <w:r>
              <w:rPr/>
              <w:t xml:space="preserve">31.2</w:t>
            </w:r>
          </w:p>
        </w:tc>
        <w:tc>
          <w:tcPr/>
          <w:p>
            <w:pPr/>
            <w:r>
              <w:rPr/>
              <w:t xml:space="preserve">1.8</w:t>
            </w:r>
          </w:p>
        </w:tc>
        <w:tc>
          <w:tcPr/>
          <w:p>
            <w:pPr/>
            <w:r>
              <w:rPr/>
              <w:t xml:space="preserve">90</w:t>
            </w:r>
          </w:p>
        </w:tc>
        <w:tc>
          <w:tcPr/>
          <w:p>
            <w:pPr/>
            <w:r>
              <w:rPr/>
              <w:t xml:space="preserve">87</w:t>
            </w:r>
          </w:p>
        </w:tc>
        <w:tc>
          <w:tcPr/>
          <w:p>
            <w:pPr/>
            <w:r>
              <w:rPr/>
              <w:t xml:space="preserve">70</w:t>
            </w:r>
          </w:p>
        </w:tc>
        <w:tc>
          <w:tcPr/>
          <w:p>
            <w:pPr/>
            <w:r>
              <w:rPr/>
              <w:t xml:space="preserve">67</w:t>
            </w:r>
          </w:p>
        </w:tc>
        <w:tc>
          <w:tcPr/>
          <w:p>
            <w:pPr/>
            <w:r>
              <w:rPr/>
              <w:t xml:space="preserve">25</w:t>
            </w:r>
          </w:p>
        </w:tc>
      </w:tr>
      <w:tr>
        <w:trPr/>
        <w:tc>
          <w:tcPr/>
          <w:p>
            <w:pPr/>
            <w:r>
              <w:rPr/>
              <w:t xml:space="preserve">62.5</w:t>
            </w:r>
          </w:p>
        </w:tc>
        <w:tc>
          <w:tcPr/>
          <w:p>
            <w:pPr/>
            <w:r>
              <w:rPr/>
              <w:t xml:space="preserve">2.6</w:t>
            </w:r>
          </w:p>
        </w:tc>
        <w:tc>
          <w:tcPr/>
          <w:p>
            <w:pPr/>
            <w:r>
              <w:rPr/>
              <w:t xml:space="preserve">90</w:t>
            </w:r>
          </w:p>
        </w:tc>
        <w:tc>
          <w:tcPr/>
          <w:p>
            <w:pPr/>
            <w:r>
              <w:rPr/>
              <w:t xml:space="preserve">87</w:t>
            </w:r>
          </w:p>
        </w:tc>
        <w:tc>
          <w:tcPr/>
          <w:p>
            <w:pPr/>
            <w:r>
              <w:rPr/>
              <w:t xml:space="preserve">64</w:t>
            </w:r>
          </w:p>
        </w:tc>
        <w:tc>
          <w:tcPr/>
          <w:p>
            <w:pPr/>
            <w:r>
              <w:rPr/>
              <w:t xml:space="preserve">61</w:t>
            </w:r>
          </w:p>
        </w:tc>
        <w:tc>
          <w:tcPr/>
          <w:p>
            <w:pPr/>
            <w:r>
              <w:rPr/>
              <w:t xml:space="preserve">23</w:t>
            </w:r>
          </w:p>
        </w:tc>
      </w:tr>
      <w:tr>
        <w:trPr/>
        <w:tc>
          <w:tcPr/>
          <w:p>
            <w:pPr/>
            <w:r>
              <w:rPr/>
              <w:t xml:space="preserve">100.0</w:t>
            </w:r>
          </w:p>
        </w:tc>
        <w:tc>
          <w:tcPr/>
          <w:p>
            <w:pPr/>
            <w:r>
              <w:rPr/>
              <w:t xml:space="preserve">3.2</w:t>
            </w:r>
          </w:p>
        </w:tc>
        <w:tc>
          <w:tcPr/>
          <w:p>
            <w:pPr/>
            <w:r>
              <w:rPr/>
              <w:t xml:space="preserve">87</w:t>
            </w:r>
          </w:p>
        </w:tc>
        <w:tc>
          <w:tcPr/>
          <w:p>
            <w:pPr/>
            <w:r>
              <w:rPr/>
              <w:t xml:space="preserve">84</w:t>
            </w:r>
          </w:p>
        </w:tc>
        <w:tc>
          <w:tcPr/>
          <w:p>
            <w:pPr/>
            <w:r>
              <w:rPr/>
              <w:t xml:space="preserve">60</w:t>
            </w:r>
          </w:p>
        </w:tc>
        <w:tc>
          <w:tcPr/>
          <w:p>
            <w:pPr/>
            <w:r>
              <w:rPr/>
              <w:t xml:space="preserve">57</w:t>
            </w:r>
          </w:p>
        </w:tc>
        <w:tc>
          <w:tcPr/>
          <w:p>
            <w:pPr/>
            <w:r>
              <w:rPr/>
              <w:t xml:space="preserve">21</w:t>
            </w:r>
          </w:p>
        </w:tc>
      </w:tr>
      <w:tr>
        <w:trPr/>
        <w:tc>
          <w:tcPr/>
          <w:p>
            <w:pPr/>
            <w:r>
              <w:rPr/>
              <w:t xml:space="preserve">125.0</w:t>
            </w:r>
          </w:p>
        </w:tc>
        <w:tc>
          <w:tcPr/>
          <w:p>
            <w:pPr/>
            <w:r>
              <w:rPr/>
              <w:t xml:space="preserve">3.6</w:t>
            </w:r>
          </w:p>
        </w:tc>
        <w:tc>
          <w:tcPr/>
          <w:p>
            <w:pPr/>
            <w:r>
              <w:rPr/>
              <w:t xml:space="preserve">85</w:t>
            </w:r>
          </w:p>
        </w:tc>
        <w:tc>
          <w:tcPr/>
          <w:p>
            <w:pPr/>
            <w:r>
              <w:rPr/>
              <w:t xml:space="preserve">82</w:t>
            </w:r>
          </w:p>
        </w:tc>
        <w:tc>
          <w:tcPr/>
          <w:p>
            <w:pPr/>
            <w:r>
              <w:rPr/>
              <w:t xml:space="preserve">58</w:t>
            </w:r>
          </w:p>
        </w:tc>
        <w:tc>
          <w:tcPr/>
          <w:p>
            <w:pPr/>
            <w:r>
              <w:rPr/>
              <w:t xml:space="preserve">55</w:t>
            </w:r>
          </w:p>
        </w:tc>
        <w:tc>
          <w:tcPr/>
          <w:p>
            <w:pPr/>
            <w:r>
              <w:rPr/>
              <w:t xml:space="preserve">20</w:t>
            </w:r>
          </w:p>
        </w:tc>
      </w:tr>
      <w:tr>
        <w:trPr/>
        <w:tc>
          <w:tcPr/>
          <w:p>
            <w:pPr/>
            <w:r>
              <w:rPr/>
              <w:t xml:space="preserve">155.5</w:t>
            </w:r>
          </w:p>
        </w:tc>
        <w:tc>
          <w:tcPr/>
          <w:p>
            <w:pPr/>
            <w:r>
              <w:rPr/>
              <w:t xml:space="preserve">4.0</w:t>
            </w:r>
          </w:p>
        </w:tc>
        <w:tc>
          <w:tcPr/>
          <w:p>
            <w:pPr/>
            <w:r>
              <w:rPr/>
              <w:t xml:space="preserve">84</w:t>
            </w:r>
          </w:p>
        </w:tc>
        <w:tc>
          <w:tcPr/>
          <w:p>
            <w:pPr/>
            <w:r>
              <w:rPr/>
              <w:t xml:space="preserve">81</w:t>
            </w:r>
          </w:p>
        </w:tc>
        <w:tc>
          <w:tcPr/>
          <w:p>
            <w:pPr/>
            <w:r>
              <w:rPr/>
              <w:t xml:space="preserve">56</w:t>
            </w:r>
          </w:p>
        </w:tc>
        <w:tc>
          <w:tcPr/>
          <w:p>
            <w:pPr/>
            <w:r>
              <w:rPr/>
              <w:t xml:space="preserve">53</w:t>
            </w:r>
          </w:p>
        </w:tc>
        <w:tc>
          <w:tcPr/>
          <w:p>
            <w:pPr/>
            <w:r>
              <w:rPr/>
              <w:t xml:space="preserve">19</w:t>
            </w:r>
          </w:p>
        </w:tc>
      </w:tr>
      <w:tr>
        <w:trPr/>
        <w:tc>
          <w:tcPr/>
          <w:p>
            <w:pPr/>
            <w:r>
              <w:rPr/>
              <w:t xml:space="preserve">175.0</w:t>
            </w:r>
          </w:p>
        </w:tc>
        <w:tc>
          <w:tcPr/>
          <w:p>
            <w:pPr/>
            <w:r>
              <w:rPr/>
              <w:t xml:space="preserve">4.3</w:t>
            </w:r>
          </w:p>
        </w:tc>
        <w:tc>
          <w:tcPr/>
          <w:p>
            <w:pPr/>
            <w:r>
              <w:rPr/>
              <w:t xml:space="preserve">83</w:t>
            </w:r>
          </w:p>
        </w:tc>
        <w:tc>
          <w:tcPr/>
          <w:p>
            <w:pPr/>
            <w:r>
              <w:rPr/>
              <w:t xml:space="preserve">80</w:t>
            </w:r>
          </w:p>
        </w:tc>
        <w:tc>
          <w:tcPr/>
          <w:p>
            <w:pPr/>
            <w:r>
              <w:rPr/>
              <w:t xml:space="preserve">55</w:t>
            </w:r>
          </w:p>
        </w:tc>
        <w:tc>
          <w:tcPr/>
          <w:p>
            <w:pPr/>
            <w:r>
              <w:rPr/>
              <w:t xml:space="preserve">52</w:t>
            </w:r>
          </w:p>
        </w:tc>
        <w:tc>
          <w:tcPr/>
          <w:p>
            <w:pPr/>
            <w:r>
              <w:rPr/>
              <w:t xml:space="preserve">19</w:t>
            </w:r>
          </w:p>
        </w:tc>
      </w:tr>
      <w:tr>
        <w:trPr/>
        <w:tc>
          <w:tcPr/>
          <w:p>
            <w:pPr/>
            <w:r>
              <w:rPr/>
              <w:t xml:space="preserve">200.0</w:t>
            </w:r>
          </w:p>
        </w:tc>
        <w:tc>
          <w:tcPr/>
          <w:p>
            <w:pPr/>
            <w:r>
              <w:rPr/>
              <w:t xml:space="preserve">4.6</w:t>
            </w:r>
          </w:p>
        </w:tc>
        <w:tc>
          <w:tcPr/>
          <w:p>
            <w:pPr/>
            <w:r>
              <w:rPr/>
              <w:t xml:space="preserve">82</w:t>
            </w:r>
          </w:p>
        </w:tc>
        <w:tc>
          <w:tcPr/>
          <w:p>
            <w:pPr/>
            <w:r>
              <w:rPr/>
              <w:t xml:space="preserve">79</w:t>
            </w:r>
          </w:p>
        </w:tc>
        <w:tc>
          <w:tcPr/>
          <w:p>
            <w:pPr/>
            <w:r>
              <w:rPr/>
              <w:t xml:space="preserve">54</w:t>
            </w:r>
          </w:p>
        </w:tc>
        <w:tc>
          <w:tcPr/>
          <w:p>
            <w:pPr/>
            <w:r>
              <w:rPr/>
              <w:t xml:space="preserve">51</w:t>
            </w:r>
          </w:p>
        </w:tc>
        <w:tc>
          <w:tcPr/>
          <w:p>
            <w:pPr/>
            <w:r>
              <w:rPr/>
              <w:t xml:space="preserve">18</w:t>
            </w:r>
          </w:p>
        </w:tc>
      </w:tr>
      <w:tr>
        <w:trPr/>
        <w:tc>
          <w:tcPr/>
          <w:p>
            <w:pPr/>
            <w:r>
              <w:rPr/>
              <w:t xml:space="preserve">250.0</w:t>
            </w:r>
          </w:p>
        </w:tc>
        <w:tc>
          <w:tcPr/>
          <w:p>
            <w:pPr/>
            <w:r>
              <w:rPr/>
              <w:t xml:space="preserve">5.1</w:t>
            </w:r>
          </w:p>
        </w:tc>
        <w:tc>
          <w:tcPr/>
          <w:p>
            <w:pPr/>
            <w:r>
              <w:rPr/>
              <w:t xml:space="preserve">81</w:t>
            </w:r>
          </w:p>
        </w:tc>
        <w:tc>
          <w:tcPr/>
          <w:p>
            <w:pPr/>
            <w:r>
              <w:rPr/>
              <w:t xml:space="preserve">78</w:t>
            </w:r>
          </w:p>
        </w:tc>
        <w:tc>
          <w:tcPr/>
          <w:p>
            <w:pPr/>
            <w:r>
              <w:rPr/>
              <w:t xml:space="preserve">52</w:t>
            </w:r>
          </w:p>
        </w:tc>
        <w:tc>
          <w:tcPr/>
          <w:p>
            <w:pPr/>
            <w:r>
              <w:rPr/>
              <w:t xml:space="preserve">49</w:t>
            </w:r>
          </w:p>
        </w:tc>
        <w:tc>
          <w:tcPr/>
          <w:p>
            <w:pPr/>
            <w:r>
              <w:rPr/>
              <w:t xml:space="preserve">18</w:t>
            </w:r>
          </w:p>
        </w:tc>
      </w:tr>
      <w:tr>
        <w:trPr/>
        <w:tc>
          <w:tcPr/>
          <w:p>
            <w:pPr/>
            <w:r>
              <w:rPr/>
              <w:t xml:space="preserve">300.0</w:t>
            </w:r>
          </w:p>
        </w:tc>
        <w:tc>
          <w:tcPr/>
          <w:p>
            <w:pPr/>
            <w:r>
              <w:rPr/>
              <w:t xml:space="preserve">5.6</w:t>
            </w:r>
          </w:p>
        </w:tc>
        <w:tc>
          <w:tcPr/>
          <w:p>
            <w:pPr/>
            <w:r>
              <w:rPr/>
              <w:t xml:space="preserve">80</w:t>
            </w:r>
          </w:p>
        </w:tc>
        <w:tc>
          <w:tcPr/>
          <w:p>
            <w:pPr/>
            <w:r>
              <w:rPr/>
              <w:t xml:space="preserve">77</w:t>
            </w:r>
          </w:p>
        </w:tc>
        <w:tc>
          <w:tcPr/>
          <w:p>
            <w:pPr/>
            <w:r>
              <w:rPr/>
              <w:t xml:space="preserve">50</w:t>
            </w:r>
          </w:p>
        </w:tc>
        <w:tc>
          <w:tcPr/>
          <w:p>
            <w:pPr/>
            <w:r>
              <w:rPr/>
              <w:t xml:space="preserve">47</w:t>
            </w:r>
          </w:p>
        </w:tc>
        <w:tc>
          <w:tcPr/>
          <w:p>
            <w:pPr/>
            <w:r>
              <w:rPr/>
              <w:t xml:space="preserve">17</w:t>
            </w:r>
          </w:p>
        </w:tc>
      </w:tr>
      <w:tr>
        <w:trPr/>
        <w:tc>
          <w:tcPr/>
          <w:p>
            <w:pPr/>
            <w:r>
              <w:rPr/>
              <w:t xml:space="preserve">450.0</w:t>
            </w:r>
          </w:p>
        </w:tc>
        <w:tc>
          <w:tcPr/>
          <w:p>
            <w:pPr/>
            <w:r>
              <w:rPr/>
              <w:t xml:space="preserve">6.9</w:t>
            </w:r>
          </w:p>
        </w:tc>
        <w:tc>
          <w:tcPr/>
          <w:p>
            <w:pPr/>
            <w:r>
              <w:rPr/>
              <w:t xml:space="preserve">77</w:t>
            </w:r>
          </w:p>
        </w:tc>
        <w:tc>
          <w:tcPr/>
          <w:p>
            <w:pPr/>
            <w:r>
              <w:rPr/>
              <w:t xml:space="preserve">74</w:t>
            </w:r>
          </w:p>
        </w:tc>
        <w:tc>
          <w:tcPr/>
          <w:p>
            <w:pPr/>
            <w:r>
              <w:rPr/>
              <w:t xml:space="preserve">47</w:t>
            </w:r>
          </w:p>
        </w:tc>
        <w:tc>
          <w:tcPr/>
          <w:p>
            <w:pPr/>
            <w:r>
              <w:rPr/>
              <w:t xml:space="preserve">44</w:t>
            </w:r>
          </w:p>
        </w:tc>
        <w:tc>
          <w:tcPr/>
          <w:p>
            <w:pPr/>
            <w:r>
              <w:rPr/>
              <w:t xml:space="preserve">17</w:t>
            </w:r>
          </w:p>
        </w:tc>
      </w:tr>
      <w:tr>
        <w:trPr/>
        <w:tc>
          <w:tcPr/>
          <w:p>
            <w:pPr/>
            <w:r>
              <w:rPr/>
              <w:t xml:space="preserve">600.0</w:t>
            </w:r>
          </w:p>
        </w:tc>
        <w:tc>
          <w:tcPr/>
          <w:p>
            <w:pPr/>
            <w:r>
              <w:rPr/>
              <w:t xml:space="preserve">7.9</w:t>
            </w:r>
          </w:p>
        </w:tc>
        <w:tc>
          <w:tcPr/>
          <w:p>
            <w:pPr/>
            <w:r>
              <w:rPr/>
              <w:t xml:space="preserve">75</w:t>
            </w:r>
          </w:p>
        </w:tc>
        <w:tc>
          <w:tcPr/>
          <w:p>
            <w:pPr/>
            <w:r>
              <w:rPr/>
              <w:t xml:space="preserve">72</w:t>
            </w:r>
          </w:p>
        </w:tc>
        <w:tc>
          <w:tcPr/>
          <w:p>
            <w:pPr/>
            <w:r>
              <w:rPr/>
              <w:t xml:space="preserve">44</w:t>
            </w:r>
          </w:p>
        </w:tc>
        <w:tc>
          <w:tcPr/>
          <w:p>
            <w:pPr/>
            <w:r>
              <w:rPr/>
              <w:t xml:space="preserve">41</w:t>
            </w:r>
          </w:p>
        </w:tc>
        <w:tc>
          <w:tcPr/>
          <w:p>
            <w:pPr/>
            <w:r>
              <w:rPr/>
              <w:t xml:space="preserve">17</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Bezeichnung</w:t>
            </w:r>
          </w:p>
        </w:tc>
        <w:tc>
          <w:tcPr>
            <w:tcW w:w="7500" w:type="dxa"/>
          </w:tcPr>
          <w:p>
            <w:pPr/>
            <w:r>
              <w:rPr/>
              <w:t xml:space="preserve">J-02YS(ST)CH</w:t>
            </w:r>
          </w:p>
        </w:tc>
      </w:tr>
      <w:tr>
        <w:trPr/>
        <w:tc>
          <w:tcPr>
            <w:tcW w:w="2500" w:type="dxa"/>
            <w:shd w:val="clear" w:fill="D9D9D9"/>
          </w:tcPr>
          <w:p>
            <w:pPr/>
            <w:r>
              <w:rPr/>
              <w:t xml:space="preserve">Außendurchmesser</w:t>
            </w:r>
          </w:p>
        </w:tc>
        <w:tc>
          <w:tcPr>
            <w:tcW w:w="7500" w:type="dxa"/>
          </w:tcPr>
          <w:p>
            <w:pPr/>
            <w:r>
              <w:rPr/>
              <w:t xml:space="preserve">13.9 mm</w:t>
            </w:r>
          </w:p>
        </w:tc>
      </w:tr>
      <w:tr>
        <w:trPr/>
        <w:tc>
          <w:tcPr>
            <w:tcW w:w="2500" w:type="dxa"/>
            <w:shd w:val="clear" w:fill="D9D9D9"/>
          </w:tcPr>
          <w:p>
            <w:pPr/>
            <w:r>
              <w:rPr/>
              <w:t xml:space="preserve">Brandlast</w:t>
            </w:r>
          </w:p>
        </w:tc>
        <w:tc>
          <w:tcPr>
            <w:tcW w:w="7500" w:type="dxa"/>
          </w:tcPr>
          <w:p>
            <w:pPr/>
            <w:r>
              <w:rPr/>
              <w:t xml:space="preserve">2.171 MJ/km</w:t>
            </w:r>
          </w:p>
        </w:tc>
      </w:tr>
      <w:tr>
        <w:trPr/>
        <w:tc>
          <w:tcPr>
            <w:tcW w:w="2500" w:type="dxa"/>
            <w:shd w:val="clear" w:fill="D9D9D9"/>
          </w:tcPr>
          <w:p>
            <w:pPr/>
            <w:r>
              <w:rPr/>
              <w:t xml:space="preserve">Brandlast</w:t>
            </w:r>
          </w:p>
        </w:tc>
        <w:tc>
          <w:tcPr>
            <w:tcW w:w="7500" w:type="dxa"/>
          </w:tcPr>
          <w:p>
            <w:pPr/>
            <w:r>
              <w:rPr/>
              <w:t xml:space="preserve">0.603 kWh/m</w:t>
            </w:r>
          </w:p>
        </w:tc>
      </w:tr>
      <w:tr>
        <w:trPr/>
        <w:tc>
          <w:tcPr>
            <w:tcW w:w="2500" w:type="dxa"/>
            <w:shd w:val="clear" w:fill="D9D9D9"/>
          </w:tcPr>
          <w:p>
            <w:pPr/>
            <w:r>
              <w:rPr/>
              <w:t xml:space="preserve">Brandverhalten</w:t>
            </w:r>
          </w:p>
        </w:tc>
        <w:tc>
          <w:tcPr>
            <w:tcW w:w="7500" w:type="dxa"/>
          </w:tcPr>
          <w:p>
            <w:pPr/>
            <w:r>
              <w:rPr/>
              <w:t xml:space="preserve">Dca-s2, d2, a1</w:t>
            </w:r>
          </w:p>
        </w:tc>
      </w:tr>
      <w:tr>
        <w:trPr/>
        <w:tc>
          <w:tcPr>
            <w:tcW w:w="2500" w:type="dxa"/>
            <w:shd w:val="clear" w:fill="D9D9D9"/>
          </w:tcPr>
          <w:p>
            <w:pPr/>
            <w:r>
              <w:rPr/>
              <w:t xml:space="preserve">Gewicht</w:t>
            </w:r>
          </w:p>
        </w:tc>
        <w:tc>
          <w:tcPr>
            <w:tcW w:w="7500" w:type="dxa"/>
          </w:tcPr>
          <w:p>
            <w:pPr/>
            <w:r>
              <w:rPr/>
              <w:t xml:space="preserve">230 kg/km</w:t>
            </w:r>
          </w:p>
        </w:tc>
      </w:tr>
      <w:tr>
        <w:trPr/>
        <w:tc>
          <w:tcPr>
            <w:tcW w:w="2500" w:type="dxa"/>
            <w:shd w:val="clear" w:fill="D9D9D9"/>
          </w:tcPr>
          <w:p>
            <w:pPr/>
            <w:r>
              <w:rPr/>
              <w:t xml:space="preserve">Kupfergehalt</w:t>
            </w:r>
          </w:p>
        </w:tc>
        <w:tc>
          <w:tcPr>
            <w:tcW w:w="7500" w:type="dxa"/>
          </w:tcPr>
          <w:p>
            <w:pPr/>
            <w:r>
              <w:rPr/>
              <w:t xml:space="preserve">115 kg/km</w:t>
            </w:r>
          </w:p>
        </w:tc>
      </w:tr>
      <w:tr>
        <w:trPr/>
        <w:tc>
          <w:tcPr>
            <w:tcW w:w="2500" w:type="dxa"/>
            <w:shd w:val="clear" w:fill="D9D9D9"/>
          </w:tcPr>
          <w:p>
            <w:pPr/>
            <w:r>
              <w:rPr/>
              <w:t xml:space="preserve">Zugkraft</w:t>
            </w:r>
          </w:p>
        </w:tc>
        <w:tc>
          <w:tcPr>
            <w:tcW w:w="7500" w:type="dxa"/>
          </w:tcPr>
          <w:p>
            <w:pPr/>
            <w:r>
              <w:rPr/>
              <w:t xml:space="preserve">500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TML-MS06RJ45C26-xxU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2025-04-04T08:15:10+00:00</dcterms:created>
  <dcterms:modified xsi:type="dcterms:W3CDTF">2025-04-04T08:15:10+00:00</dcterms:modified>
</cp:coreProperties>
</file>

<file path=docProps/custom.xml><?xml version="1.0" encoding="utf-8"?>
<Properties xmlns="http://schemas.openxmlformats.org/officeDocument/2006/custom-properties" xmlns:vt="http://schemas.openxmlformats.org/officeDocument/2006/docPropsVTypes"/>
</file>