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TP Patchkabelführungsbügel Metall, 110mm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tPM - TP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Metallbügel 110mm</w:t>
            </w:r>
          </w:p>
        </w:tc>
      </w:tr>
      <w:tr>
        <w:trPr/>
        <w:tc>
          <w:tcPr>
            <w:tcW w:w="2500" w:type="dxa"/>
            <w:shd w:val="clear" w:fill="D9D9D9"/>
          </w:tcPr>
          <w:p>
            <w:pPr/>
            <w:r>
              <w:rPr/>
              <w:t xml:space="preserve">Kabeleinführung</w:t>
            </w:r>
          </w:p>
        </w:tc>
        <w:tc>
          <w:tcPr>
            <w:tcW w:w="7500" w:type="dxa"/>
          </w:tcPr>
          <w:p>
            <w:pPr/>
            <w:r>
              <w:rPr/>
              <w:t xml:space="preserve">Patchkabel werden von oben eingelegt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TPM-RP-BGL-110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2024-04-19T07:15:25+00:00</dcterms:created>
  <dcterms:modified xsi:type="dcterms:W3CDTF">2024-04-19T07:15:25+00:00</dcterms:modified>
</cp:coreProperties>
</file>

<file path=docProps/custom.xml><?xml version="1.0" encoding="utf-8"?>
<Properties xmlns="http://schemas.openxmlformats.org/officeDocument/2006/custom-properties" xmlns:vt="http://schemas.openxmlformats.org/officeDocument/2006/docPropsVTypes"/>
</file>