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FC PC/SC tde 9/125µ OS2 Duplex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Duplex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FC UPC</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FC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UPC Duplex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SC UPC</w:t>
            </w:r>
          </w:p>
        </w:tc>
        <w:tc>
          <w:tcPr/>
          <w:p>
            <w:pPr/>
            <w:r>
              <w:rPr/>
              <w:t xml:space="preserve">1550 nm</w:t>
            </w:r>
          </w:p>
        </w:tc>
        <w:tc>
          <w:tcPr/>
          <w:p>
            <w:pPr/>
            <w:r>
              <w:rPr/>
              <w:t xml:space="preserve">&lt; 0.10 dB</w:t>
            </w:r>
          </w:p>
        </w:tc>
        <w:tc>
          <w:tcPr/>
          <w:p>
            <w:pPr/>
            <w:r>
              <w:rPr/>
              <w:t xml:space="preserve">0.25 dB</w:t>
            </w:r>
          </w:p>
        </w:tc>
        <w:tc>
          <w:tcPr/>
          <w:p>
            <w:pPr/>
            <w:r>
              <w:rPr/>
              <w:t xml:space="preserve">55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IVH02E9</w:t>
            </w:r>
          </w:p>
        </w:tc>
      </w:tr>
      <w:tr>
        <w:trPr/>
        <w:tc>
          <w:tcPr>
            <w:tcW w:w="2500" w:type="dxa"/>
            <w:shd w:val="clear" w:fill="D9D9D9"/>
          </w:tcPr>
          <w:p>
            <w:pPr/>
            <w:r>
              <w:rPr/>
              <w:t xml:space="preserve">Festader</w:t>
            </w:r>
          </w:p>
        </w:tc>
        <w:tc>
          <w:tcPr>
            <w:tcW w:w="7500" w:type="dxa"/>
          </w:tcPr>
          <w:p>
            <w:pPr/>
            <w:r>
              <w:rPr/>
              <w:t xml:space="preserve">2x 900µ gebufferte Fasern (frei beweglich)</w:t>
            </w:r>
          </w:p>
        </w:tc>
      </w:tr>
      <w:tr>
        <w:trPr/>
        <w:tc>
          <w:tcPr>
            <w:tcW w:w="2500" w:type="dxa"/>
            <w:shd w:val="clear" w:fill="D9D9D9"/>
          </w:tcPr>
          <w:p>
            <w:pPr/>
            <w:r>
              <w:rPr/>
              <w:t xml:space="preserve">Fasertyp</w:t>
            </w:r>
          </w:p>
        </w:tc>
        <w:tc>
          <w:tcPr>
            <w:tcW w:w="7500" w:type="dxa"/>
          </w:tcPr>
          <w:p>
            <w:pPr/>
            <w:r>
              <w:rPr/>
              <w:t xml:space="preserve">SM 9/125µ, Corning G.657.A1 Ultra Fiber</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Gelb, RAL 1021</w:t>
            </w:r>
          </w:p>
        </w:tc>
      </w:tr>
      <w:tr>
        <w:trPr/>
        <w:tc>
          <w:tcPr>
            <w:tcW w:w="2500" w:type="dxa"/>
            <w:shd w:val="clear" w:fill="D9D9D9"/>
          </w:tcPr>
          <w:p>
            <w:pPr/>
            <w:r>
              <w:rPr/>
              <w:t xml:space="preserve">Standardaufdruck</w:t>
            </w:r>
          </w:p>
        </w:tc>
        <w:tc>
          <w:tcPr>
            <w:tcW w:w="7500" w:type="dxa"/>
          </w:tcPr>
          <w:p>
            <w:pPr/>
            <w:r>
              <w:rPr/>
              <w:t xml:space="preserve">"t d e – IVH02E09 - 2.4mm Ultra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2x 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P-FC/SC09Dxxxxx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2025-04-04T22:41:48+00:00</dcterms:created>
  <dcterms:modified xsi:type="dcterms:W3CDTF">2025-04-04T22:41:48+00:00</dcterms:modified>
</cp:coreProperties>
</file>

<file path=docProps/custom.xml><?xml version="1.0" encoding="utf-8"?>
<Properties xmlns="http://schemas.openxmlformats.org/officeDocument/2006/custom-properties" xmlns:vt="http://schemas.openxmlformats.org/officeDocument/2006/docPropsVTypes"/>
</file>