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LWL Patchkabel E2000 APC/LC APC RDM/tde 9/125µ OS2 Duplex LSOH Länge: xxxxx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E2000 APC</w:t>
            </w:r>
          </w:p>
        </w:tc>
      </w:tr>
      <w:tr>
        <w:trPr/>
        <w:tc>
          <w:tcPr>
            <w:tcW w:w="2500" w:type="dxa"/>
            <w:shd w:val="clear" w:fill="D9D9D9"/>
          </w:tcPr>
          <w:p>
            <w:pPr/>
            <w:r>
              <w:rPr/>
              <w:t xml:space="preserve">Ferrule</w:t>
            </w:r>
          </w:p>
        </w:tc>
        <w:tc>
          <w:tcPr>
            <w:tcW w:w="7500" w:type="dxa"/>
          </w:tcPr>
          <w:p>
            <w:pPr/>
            <w:r>
              <w:rPr/>
              <w:t xml:space="preserve">Keramik</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Stecker Farbe</w:t>
            </w:r>
          </w:p>
        </w:tc>
        <w:tc>
          <w:tcPr>
            <w:tcW w:w="7500" w:type="dxa"/>
          </w:tcPr>
          <w:p>
            <w:pPr/>
            <w:r>
              <w:rPr/>
              <w:t xml:space="preserve">Grün</w:t>
            </w:r>
          </w:p>
        </w:tc>
      </w:tr>
      <w:tr>
        <w:trPr/>
        <w:tc>
          <w:tcPr>
            <w:tcW w:w="2500" w:type="dxa"/>
            <w:shd w:val="clear" w:fill="D9D9D9"/>
          </w:tcPr>
          <w:p>
            <w:pPr/>
            <w:r>
              <w:rPr/>
              <w:t xml:space="preserve">Hebel Farbe</w:t>
            </w:r>
          </w:p>
        </w:tc>
        <w:tc>
          <w:tcPr>
            <w:tcW w:w="7500" w:type="dxa"/>
          </w:tcPr>
          <w:p>
            <w:pPr/>
            <w:r>
              <w:rPr/>
              <w:t xml:space="preserve">Grün</w:t>
            </w:r>
          </w:p>
        </w:tc>
      </w:tr>
      <w:tr>
        <w:trPr/>
        <w:tc>
          <w:tcPr>
            <w:tcW w:w="2500" w:type="dxa"/>
            <w:shd w:val="clear" w:fill="D9D9D9"/>
          </w:tcPr>
          <w:p>
            <w:pPr/>
            <w:r>
              <w:rPr/>
              <w:t xml:space="preserve">Tüllen Farbe</w:t>
            </w:r>
          </w:p>
        </w:tc>
        <w:tc>
          <w:tcPr>
            <w:tcW w:w="7500" w:type="dxa"/>
          </w:tcPr>
          <w:p>
            <w:pPr/>
            <w:r>
              <w:rPr/>
              <w:t xml:space="preserve">Grün</w:t>
            </w:r>
          </w:p>
        </w:tc>
      </w:tr>
      <w:tr>
        <w:trPr/>
        <w:tc>
          <w:tcPr>
            <w:tcW w:w="2500" w:type="dxa"/>
            <w:shd w:val="clear" w:fill="D9D9D9"/>
          </w:tcPr>
          <w:p>
            <w:pPr/>
            <w:r>
              <w:rPr/>
              <w:t xml:space="preserve">Hersteller</w:t>
            </w:r>
          </w:p>
        </w:tc>
        <w:tc>
          <w:tcPr>
            <w:tcW w:w="7500" w:type="dxa"/>
          </w:tcPr>
          <w:p>
            <w:pPr/>
            <w:r>
              <w:rPr/>
              <w:t xml:space="preserve">RDM</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E2000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 Typ</w:t>
            </w:r>
          </w:p>
        </w:tc>
        <w:tc>
          <w:tcPr>
            <w:tcW w:w="7500" w:type="dxa"/>
          </w:tcPr>
          <w:p>
            <w:pPr/>
            <w:r>
              <w:rPr/>
              <w:t xml:space="preserve">LC APC Unibody Duplex</w:t>
            </w:r>
          </w:p>
        </w:tc>
      </w:tr>
      <w:tr>
        <w:trPr/>
        <w:tc>
          <w:tcPr>
            <w:tcW w:w="2500" w:type="dxa"/>
            <w:shd w:val="clear" w:fill="D9D9D9"/>
          </w:tcPr>
          <w:p>
            <w:pPr/>
            <w:r>
              <w:rPr/>
              <w:t xml:space="preserve">Gehäuse</w:t>
            </w:r>
          </w:p>
        </w:tc>
        <w:tc>
          <w:tcPr>
            <w:tcW w:w="7500" w:type="dxa"/>
          </w:tcPr>
          <w:p>
            <w:pPr/>
            <w:r>
              <w:rPr/>
              <w:t xml:space="preserve">Kunststoff, Grün</w:t>
            </w:r>
          </w:p>
        </w:tc>
      </w:tr>
      <w:tr>
        <w:trPr/>
        <w:tc>
          <w:tcPr>
            <w:tcW w:w="2500" w:type="dxa"/>
            <w:shd w:val="clear" w:fill="D9D9D9"/>
          </w:tcPr>
          <w:p>
            <w:pPr/>
            <w:r>
              <w:rPr/>
              <w:t xml:space="preserve">Ferrule</w:t>
            </w:r>
          </w:p>
        </w:tc>
        <w:tc>
          <w:tcPr>
            <w:tcW w:w="7500" w:type="dxa"/>
          </w:tcPr>
          <w:p>
            <w:pPr/>
            <w:r>
              <w:rPr/>
              <w:t xml:space="preserve">Keramik, Axial gefedert</w:t>
            </w:r>
          </w:p>
        </w:tc>
      </w:tr>
      <w:tr>
        <w:trPr/>
        <w:tc>
          <w:tcPr>
            <w:tcW w:w="2500" w:type="dxa"/>
            <w:shd w:val="clear" w:fill="D9D9D9"/>
          </w:tcPr>
          <w:p>
            <w:pPr/>
            <w:r>
              <w:rPr/>
              <w:t xml:space="preserve">Ferrul-Bohrung</w:t>
            </w:r>
          </w:p>
        </w:tc>
        <w:tc>
          <w:tcPr>
            <w:tcW w:w="7500" w:type="dxa"/>
          </w:tcPr>
          <w:p>
            <w:pPr/>
            <w:r>
              <w:rPr/>
              <w:t xml:space="preserve">125.5 µ</w:t>
            </w:r>
          </w:p>
        </w:tc>
      </w:tr>
      <w:tr>
        <w:trPr/>
        <w:tc>
          <w:tcPr>
            <w:tcW w:w="2500" w:type="dxa"/>
            <w:shd w:val="clear" w:fill="D9D9D9"/>
          </w:tcPr>
          <w:p>
            <w:pPr/>
            <w:r>
              <w:rPr/>
              <w:t xml:space="preserve">Ferrul-Konzentrizität</w:t>
            </w:r>
          </w:p>
        </w:tc>
        <w:tc>
          <w:tcPr>
            <w:tcW w:w="7500" w:type="dxa"/>
          </w:tcPr>
          <w:p>
            <w:pPr/>
            <w:r>
              <w:rPr/>
              <w:t xml:space="preserve">≤ 0.6 µ</w:t>
            </w:r>
          </w:p>
        </w:tc>
      </w:tr>
      <w:tr>
        <w:trPr/>
        <w:tc>
          <w:tcPr>
            <w:tcW w:w="2500" w:type="dxa"/>
            <w:shd w:val="clear" w:fill="D9D9D9"/>
          </w:tcPr>
          <w:p>
            <w:pPr/>
            <w:r>
              <w:rPr/>
              <w:t xml:space="preserve">Steckzyklen</w:t>
            </w:r>
          </w:p>
        </w:tc>
        <w:tc>
          <w:tcPr>
            <w:tcW w:w="7500" w:type="dxa"/>
          </w:tcPr>
          <w:p>
            <w:pPr/>
            <w:r>
              <w:rPr/>
              <w:t xml:space="preserve">500</w:t>
            </w:r>
          </w:p>
        </w:tc>
      </w:tr>
      <w:tr>
        <w:trPr/>
        <w:tc>
          <w:tcPr>
            <w:tcW w:w="2500" w:type="dxa"/>
            <w:shd w:val="clear" w:fill="D9D9D9"/>
          </w:tcPr>
          <w:p>
            <w:pPr/>
            <w:r>
              <w:rPr/>
              <w:t xml:space="preserve">Betriebstemperatur</w:t>
            </w:r>
          </w:p>
        </w:tc>
        <w:tc>
          <w:tcPr>
            <w:tcW w:w="7500" w:type="dxa"/>
          </w:tcPr>
          <w:p>
            <w:pPr/>
            <w:r>
              <w:rPr/>
              <w:t xml:space="preserve">-40°C bis +75°C</w:t>
            </w:r>
          </w:p>
        </w:tc>
      </w:tr>
      <w:tr>
        <w:trPr/>
        <w:tc>
          <w:tcPr>
            <w:tcW w:w="2500" w:type="dxa"/>
            <w:shd w:val="clear" w:fill="D9D9D9"/>
          </w:tcPr>
          <w:p>
            <w:pPr/>
            <w:r>
              <w:rPr/>
              <w:t xml:space="preserve">Zugentlastung bis</w:t>
            </w:r>
          </w:p>
        </w:tc>
        <w:tc>
          <w:tcPr>
            <w:tcW w:w="7500" w:type="dxa"/>
          </w:tcPr>
          <w:p>
            <w:pPr/>
            <w:r>
              <w:rPr/>
              <w:t xml:space="preserve">100 N</w:t>
            </w:r>
          </w:p>
        </w:tc>
      </w:tr>
      <w:tr>
        <w:trPr/>
        <w:tc>
          <w:tcPr>
            <w:tcW w:w="2500" w:type="dxa"/>
            <w:shd w:val="clear" w:fill="D9D9D9"/>
          </w:tcPr>
          <w:p>
            <w:pPr/>
            <w:r>
              <w:rPr/>
              <w:t xml:space="preserve">Hersteller</w:t>
            </w:r>
          </w:p>
        </w:tc>
        <w:tc>
          <w:tcPr>
            <w:tcW w:w="7500" w:type="dxa"/>
          </w:tcPr>
          <w:p>
            <w:pPr/>
            <w:r>
              <w:rPr/>
              <w:t xml:space="preserve">tde</w:t>
            </w:r>
          </w:p>
        </w:tc>
      </w:tr>
      <w:tr>
        <w:trPr/>
        <w:tc>
          <w:tcPr>
            <w:tcW w:w="2500" w:type="dxa"/>
            <w:shd w:val="clear" w:fill="D9D9D9"/>
          </w:tcPr>
          <w:p>
            <w:pPr/>
            <w:r>
              <w:rPr/>
              <w:t xml:space="preserve">Simplex- /Duplexklammer</w:t>
            </w:r>
          </w:p>
        </w:tc>
        <w:tc>
          <w:tcPr>
            <w:tcW w:w="7500" w:type="dxa"/>
          </w:tcPr>
          <w:p>
            <w:pPr/>
            <w:r>
              <w:rPr/>
              <w:t xml:space="preserve">mit Duplexklammer</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9/125µ</w:t>
            </w:r>
          </w:p>
        </w:tc>
        <w:tc>
          <w:tcPr/>
          <w:p>
            <w:pPr/>
            <w:r>
              <w:rPr/>
              <w:t xml:space="preserve">LC APC</w:t>
            </w:r>
          </w:p>
        </w:tc>
        <w:tc>
          <w:tcPr/>
          <w:p>
            <w:pPr/>
            <w:r>
              <w:rPr/>
              <w:t xml:space="preserve">1550 nm</w:t>
            </w:r>
          </w:p>
        </w:tc>
        <w:tc>
          <w:tcPr/>
          <w:p>
            <w:pPr/>
            <w:r>
              <w:rPr/>
              <w:t xml:space="preserve">≤ 0.20 dB</w:t>
            </w:r>
          </w:p>
        </w:tc>
        <w:tc>
          <w:tcPr/>
          <w:p>
            <w:pPr/>
            <w:r>
              <w:rPr/>
              <w:t xml:space="preserve">0.45 dB</w:t>
            </w:r>
          </w:p>
        </w:tc>
        <w:tc>
          <w:tcPr/>
          <w:p>
            <w:pPr/>
            <w:r>
              <w:rPr/>
              <w:t xml:space="preserve">70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Flammwidrigkeit</w:t>
            </w:r>
          </w:p>
        </w:tc>
        <w:tc>
          <w:tcPr>
            <w:tcW w:w="7500" w:type="dxa"/>
          </w:tcPr>
          <w:p>
            <w:pPr/>
            <w:r>
              <w:rPr/>
              <w:t xml:space="preserve">IEC 60332-3</w:t>
            </w:r>
          </w:p>
        </w:tc>
      </w:tr>
      <w:tr>
        <w:trPr/>
        <w:tc>
          <w:tcPr>
            <w:tcW w:w="2500" w:type="dxa"/>
            <w:shd w:val="clear" w:fill="D9D9D9"/>
          </w:tcPr>
          <w:p>
            <w:pPr/>
            <w:r>
              <w:rPr/>
              <w:t xml:space="preserve"> </w:t>
            </w:r>
          </w:p>
        </w:tc>
        <w:tc>
          <w:tcPr>
            <w:tcW w:w="7500" w:type="dxa"/>
          </w:tcPr>
          <w:p>
            <w:pPr/>
            <w:r>
              <w:rPr/>
              <w:t xml:space="preserve">IEC 60754</w:t>
            </w:r>
          </w:p>
        </w:tc>
      </w:tr>
      <w:tr>
        <w:trPr/>
        <w:tc>
          <w:tcPr>
            <w:tcW w:w="2500" w:type="dxa"/>
            <w:shd w:val="clear" w:fill="D9D9D9"/>
          </w:tcPr>
          <w:p>
            <w:pPr/>
            <w:r>
              <w:rPr/>
              <w:t xml:space="preserve"> </w:t>
            </w:r>
          </w:p>
        </w:tc>
        <w:tc>
          <w:tcPr>
            <w:tcW w:w="7500" w:type="dxa"/>
          </w:tcPr>
          <w:p>
            <w:pPr/>
            <w:r>
              <w:rPr/>
              <w:t xml:space="preserve">IEC 61034-1</w:t>
            </w:r>
          </w:p>
        </w:tc>
      </w:tr>
      <w:tr>
        <w:trPr/>
        <w:tc>
          <w:tcPr>
            <w:tcW w:w="2500" w:type="dxa"/>
            <w:shd w:val="clear" w:fill="D9D9D9"/>
          </w:tcPr>
          <w:p>
            <w:pPr/>
            <w:r>
              <w:rPr/>
              <w:t xml:space="preserve"> </w:t>
            </w:r>
          </w:p>
        </w:tc>
        <w:tc>
          <w:tcPr>
            <w:tcW w:w="7500" w:type="dxa"/>
          </w:tcPr>
          <w:p>
            <w:pPr/>
            <w:r>
              <w:rPr/>
              <w:t xml:space="preserve">IEC 61034-2</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IVH02E9</w:t>
            </w:r>
          </w:p>
        </w:tc>
      </w:tr>
      <w:tr>
        <w:trPr/>
        <w:tc>
          <w:tcPr>
            <w:tcW w:w="2500" w:type="dxa"/>
            <w:shd w:val="clear" w:fill="D9D9D9"/>
          </w:tcPr>
          <w:p>
            <w:pPr/>
            <w:r>
              <w:rPr/>
              <w:t xml:space="preserve">Festader</w:t>
            </w:r>
          </w:p>
        </w:tc>
        <w:tc>
          <w:tcPr>
            <w:tcW w:w="7500" w:type="dxa"/>
          </w:tcPr>
          <w:p>
            <w:pPr/>
            <w:r>
              <w:rPr/>
              <w:t xml:space="preserve">2x 900µ gebufferte Fasern (frei beweglich)</w:t>
            </w:r>
          </w:p>
        </w:tc>
      </w:tr>
      <w:tr>
        <w:trPr/>
        <w:tc>
          <w:tcPr>
            <w:tcW w:w="2500" w:type="dxa"/>
            <w:shd w:val="clear" w:fill="D9D9D9"/>
          </w:tcPr>
          <w:p>
            <w:pPr/>
            <w:r>
              <w:rPr/>
              <w:t xml:space="preserve">Fasertyp</w:t>
            </w:r>
          </w:p>
        </w:tc>
        <w:tc>
          <w:tcPr>
            <w:tcW w:w="7500" w:type="dxa"/>
          </w:tcPr>
          <w:p>
            <w:pPr/>
            <w:r>
              <w:rPr/>
              <w:t xml:space="preserve">SM 9/125µ, Corning G.657.A1 Ultra Fiber</w:t>
            </w:r>
          </w:p>
        </w:tc>
      </w:tr>
      <w:tr>
        <w:trPr/>
        <w:tc>
          <w:tcPr>
            <w:tcW w:w="2500" w:type="dxa"/>
            <w:shd w:val="clear" w:fill="D9D9D9"/>
          </w:tcPr>
          <w:p>
            <w:pPr/>
            <w:r>
              <w:rPr/>
              <w:t xml:space="preserve">Zugentlastung</w:t>
            </w:r>
          </w:p>
        </w:tc>
        <w:tc>
          <w:tcPr>
            <w:tcW w:w="7500" w:type="dxa"/>
          </w:tcPr>
          <w:p>
            <w:pPr/>
            <w:r>
              <w:rPr/>
              <w:t xml:space="preserve">Aramid Garn (frei beweglich)</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Gelb, RAL 1021</w:t>
            </w:r>
          </w:p>
        </w:tc>
      </w:tr>
      <w:tr>
        <w:trPr/>
        <w:tc>
          <w:tcPr>
            <w:tcW w:w="2500" w:type="dxa"/>
            <w:shd w:val="clear" w:fill="D9D9D9"/>
          </w:tcPr>
          <w:p>
            <w:pPr/>
            <w:r>
              <w:rPr/>
              <w:t xml:space="preserve">Standardaufdruck</w:t>
            </w:r>
          </w:p>
        </w:tc>
        <w:tc>
          <w:tcPr>
            <w:tcW w:w="7500" w:type="dxa"/>
          </w:tcPr>
          <w:p>
            <w:pPr/>
            <w:r>
              <w:rPr/>
              <w:t xml:space="preserve">"t d e – IVH02E09 - 2.4mm Ultra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2x 2.4 ± 0.1 mm</w:t>
            </w:r>
          </w:p>
        </w:tc>
      </w:tr>
      <w:tr>
        <w:trPr/>
        <w:tc>
          <w:tcPr>
            <w:tcW w:w="2500" w:type="dxa"/>
            <w:shd w:val="clear" w:fill="D9D9D9"/>
          </w:tcPr>
          <w:p>
            <w:pPr/>
            <w:r>
              <w:rPr/>
              <w:t xml:space="preserve">Temperaturbereich</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L-E2A/LCA09Dxxxxx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2024-04-25T16:13:19+00:00</dcterms:created>
  <dcterms:modified xsi:type="dcterms:W3CDTF">2024-04-25T16:13:19+00:00</dcterms:modified>
</cp:coreProperties>
</file>

<file path=docProps/custom.xml><?xml version="1.0" encoding="utf-8"?>
<Properties xmlns="http://schemas.openxmlformats.org/officeDocument/2006/custom-properties" xmlns:vt="http://schemas.openxmlformats.org/officeDocument/2006/docPropsVTypes"/>
</file>