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FO Fiberpigtail FC APC 9/125µ OS2 Length: 2m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Pigtails Premium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Connector Type</w:t>
            </w:r>
          </w:p>
        </w:tc>
        <w:tc>
          <w:tcPr>
            <w:tcW w:w="7500" w:type="dxa"/>
          </w:tcPr>
          <w:p>
            <w:pPr/>
            <w:r>
              <w:rPr/>
              <w:t xml:space="preserve">FC APC</w:t>
            </w:r>
          </w:p>
        </w:tc>
      </w:tr>
      <w:tr>
        <w:trPr/>
        <w:tc>
          <w:tcPr>
            <w:tcW w:w="2500" w:type="dxa"/>
            <w:shd w:val="clear" w:fill="D9D9D9"/>
          </w:tcPr>
          <w:p>
            <w:pPr/>
            <w:r>
              <w:rPr/>
              <w:t xml:space="preserve">Housing</w:t>
            </w:r>
          </w:p>
        </w:tc>
        <w:tc>
          <w:tcPr>
            <w:tcW w:w="7500" w:type="dxa"/>
          </w:tcPr>
          <w:p>
            <w:pPr/>
            <w:r>
              <w:rPr/>
              <w:t xml:space="preserve">Metal</w:t>
            </w:r>
          </w:p>
        </w:tc>
      </w:tr>
      <w:tr>
        <w:trPr/>
        <w:tc>
          <w:tcPr>
            <w:tcW w:w="2500" w:type="dxa"/>
            <w:shd w:val="clear" w:fill="D9D9D9"/>
          </w:tcPr>
          <w:p>
            <w:pPr/>
            <w:r>
              <w:rPr/>
              <w:t xml:space="preserve">Ferrule</w:t>
            </w:r>
          </w:p>
        </w:tc>
        <w:tc>
          <w:tcPr>
            <w:tcW w:w="7500" w:type="dxa"/>
          </w:tcPr>
          <w:p>
            <w:pPr/>
            <w:r>
              <w:rPr/>
              <w:t xml:space="preserve">Zirconia Straight Split, Spring-loaded Axially</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Mating Cycles</w:t>
            </w:r>
          </w:p>
        </w:tc>
        <w:tc>
          <w:tcPr>
            <w:tcW w:w="7500" w:type="dxa"/>
          </w:tcPr>
          <w:p>
            <w:pPr/>
            <w:r>
              <w:rPr/>
              <w:t xml:space="preserve">500</w:t>
            </w:r>
          </w:p>
        </w:tc>
      </w:tr>
      <w:tr>
        <w:trPr/>
        <w:tc>
          <w:tcPr>
            <w:tcW w:w="2500" w:type="dxa"/>
            <w:shd w:val="clear" w:fill="D9D9D9"/>
          </w:tcPr>
          <w:p>
            <w:pPr/>
            <w:r>
              <w:rPr/>
              <w:t xml:space="preserve">Operating Temperature</w:t>
            </w:r>
          </w:p>
        </w:tc>
        <w:tc>
          <w:tcPr>
            <w:tcW w:w="7500" w:type="dxa"/>
          </w:tcPr>
          <w:p>
            <w:pPr/>
            <w:r>
              <w:rPr/>
              <w:t xml:space="preserve">-40°C up to +75°C</w:t>
            </w:r>
          </w:p>
        </w:tc>
      </w:tr>
      <w:tr>
        <w:trPr/>
        <w:tc>
          <w:tcPr>
            <w:tcW w:w="2500" w:type="dxa"/>
            <w:shd w:val="clear" w:fill="D9D9D9"/>
          </w:tcPr>
          <w:p>
            <w:pPr/>
            <w:r>
              <w:rPr/>
              <w:t xml:space="preserve">Strain Relief to</w:t>
            </w:r>
          </w:p>
        </w:tc>
        <w:tc>
          <w:tcPr>
            <w:tcW w:w="7500" w:type="dxa"/>
          </w:tcPr>
          <w:p>
            <w:pPr/>
            <w:r>
              <w:rPr/>
              <w:t xml:space="preserve">150 N</w:t>
            </w:r>
          </w:p>
        </w:tc>
      </w:tr>
      <w:tr>
        <w:trPr/>
        <w:tc>
          <w:tcPr>
            <w:tcW w:w="2500" w:type="dxa"/>
            <w:shd w:val="clear" w:fill="D9D9D9"/>
          </w:tcPr>
          <w:p>
            <w:pPr/>
            <w:r>
              <w:rPr/>
              <w:t xml:space="preserve">Manufacturer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FC APC</w:t>
            </w:r>
          </w:p>
        </w:tc>
        <w:tc>
          <w:tcPr/>
          <w:p>
            <w:pPr/>
            <w:r>
              <w:rPr/>
              <w:t xml:space="preserve">1550 nm</w:t>
            </w:r>
          </w:p>
        </w:tc>
        <w:tc>
          <w:tcPr/>
          <w:p>
            <w:pPr/>
            <w:r>
              <w:rPr/>
              <w:t xml:space="preserve">&lt; 0.10 dB</w:t>
            </w:r>
          </w:p>
        </w:tc>
        <w:tc>
          <w:tcPr/>
          <w:p>
            <w:pPr/>
            <w:r>
              <w:rPr/>
              <w:t xml:space="preserve">0.25 dB</w:t>
            </w:r>
          </w:p>
        </w:tc>
        <w:tc>
          <w:tcPr/>
          <w:p>
            <w:pPr/>
            <w:r>
              <w:rPr/>
              <w:t xml:space="preserve">77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Tight Buffer</w:t>
            </w:r>
          </w:p>
        </w:tc>
        <w:tc>
          <w:tcPr>
            <w:tcW w:w="7500" w:type="dxa"/>
          </w:tcPr>
          <w:p>
            <w:pPr/>
            <w:r>
              <w:rPr/>
              <w:t xml:space="preserve">Low smoke (IEC 61034 and EN 50268) and free of halogens (LS0H)</w:t>
            </w:r>
          </w:p>
        </w:tc>
      </w:tr>
      <w:tr>
        <w:trPr/>
        <w:tc>
          <w:tcPr>
            <w:tcW w:w="2500" w:type="dxa"/>
            <w:shd w:val="clear" w:fill="D9D9D9"/>
          </w:tcPr>
          <w:p>
            <w:pPr/>
            <w:r>
              <w:rPr/>
              <w:t xml:space="preserve"> </w:t>
            </w:r>
          </w:p>
        </w:tc>
        <w:tc>
          <w:tcPr>
            <w:tcW w:w="7500" w:type="dxa"/>
          </w:tcPr>
          <w:p>
            <w:pPr/>
            <w:r>
              <w:rPr/>
              <w:t xml:space="preserve">Non corrosive after IEC 60754-2 and EN 50267</w:t>
            </w:r>
          </w:p>
        </w:tc>
      </w:tr>
      <w:tr>
        <w:trPr/>
        <w:tc>
          <w:tcPr>
            <w:tcW w:w="2500" w:type="dxa"/>
            <w:shd w:val="clear" w:fill="D9D9D9"/>
          </w:tcPr>
          <w:p>
            <w:pPr/>
            <w:r>
              <w:rPr/>
              <w:t xml:space="preserve"> </w:t>
            </w:r>
          </w:p>
        </w:tc>
        <w:tc>
          <w:tcPr>
            <w:tcW w:w="7500" w:type="dxa"/>
          </w:tcPr>
          <w:p>
            <w:pPr/>
            <w:r>
              <w:rPr/>
              <w:t xml:space="preserve">Flame resistent after IEC 60332-3C and EN 50266-2-4</w:t>
            </w:r>
          </w:p>
        </w:tc>
      </w:tr>
      <w:tr>
        <w:trPr/>
        <w:tc>
          <w:tcPr>
            <w:tcW w:w="2500" w:type="dxa"/>
            <w:shd w:val="clear" w:fill="D9D9D9"/>
          </w:tcPr>
          <w:p>
            <w:pPr/>
            <w:r>
              <w:rPr/>
              <w:t xml:space="preserve"> </w:t>
            </w:r>
          </w:p>
        </w:tc>
        <w:tc>
          <w:tcPr>
            <w:tcW w:w="7500" w:type="dxa"/>
          </w:tcPr>
          <w:p>
            <w:pPr/>
            <w:r>
              <w:rPr/>
              <w:t xml:space="preserve">Completly dry design</w:t>
            </w:r>
          </w:p>
        </w:tc>
      </w:tr>
      <w:tr>
        <w:trPr/>
        <w:tc>
          <w:tcPr>
            <w:tcW w:w="2500" w:type="dxa"/>
            <w:shd w:val="clear" w:fill="D9D9D9"/>
          </w:tcPr>
          <w:p>
            <w:pPr/>
            <w:r>
              <w:rPr/>
              <w:t xml:space="preserve"> </w:t>
            </w:r>
          </w:p>
        </w:tc>
        <w:tc>
          <w:tcPr>
            <w:tcW w:w="7500" w:type="dxa"/>
          </w:tcPr>
          <w:p>
            <w:pPr/>
            <w:r>
              <w:rPr/>
              <w:t xml:space="preserve">Free from metal, no grounding problems and potential differences</w:t>
            </w:r>
          </w:p>
        </w:tc>
      </w:tr>
      <w:tr>
        <w:trPr/>
        <w:tc>
          <w:tcPr>
            <w:tcW w:w="2500" w:type="dxa"/>
            <w:shd w:val="clear" w:fill="D9D9D9"/>
          </w:tcPr>
          <w:p>
            <w:pPr/>
            <w:r>
              <w:rPr/>
              <w:t xml:space="preserve"> </w:t>
            </w:r>
          </w:p>
        </w:tc>
        <w:tc>
          <w:tcPr>
            <w:tcW w:w="7500" w:type="dxa"/>
          </w:tcPr>
          <w:p>
            <w:pPr/>
            <w:r>
              <w:rPr/>
              <w:t xml:space="preserve">Tight Buffer for simple and direct connector mounting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Count</w:t>
            </w:r>
          </w:p>
        </w:tc>
        <w:tc>
          <w:tcPr>
            <w:tcW w:w="7500" w:type="dxa"/>
          </w:tcPr>
          <w:p>
            <w:pPr/>
            <w:r>
              <w:rPr/>
              <w:t xml:space="preserve">1 (Tight Buffer)</w:t>
            </w:r>
          </w:p>
        </w:tc>
      </w:tr>
      <w:tr>
        <w:trPr/>
        <w:tc>
          <w:tcPr>
            <w:tcW w:w="2500" w:type="dxa"/>
            <w:shd w:val="clear" w:fill="D9D9D9"/>
          </w:tcPr>
          <w:p>
            <w:pPr/>
            <w:r>
              <w:rPr/>
              <w:t xml:space="preserve">Core-Ø</w:t>
            </w:r>
          </w:p>
        </w:tc>
        <w:tc>
          <w:tcPr>
            <w:tcW w:w="7500" w:type="dxa"/>
          </w:tcPr>
          <w:p>
            <w:pPr/>
            <w:r>
              <w:rPr/>
              <w:t xml:space="preserve">0.9 mm</w:t>
            </w:r>
          </w:p>
        </w:tc>
      </w:tr>
      <w:tr>
        <w:trPr/>
        <w:tc>
          <w:tcPr>
            <w:tcW w:w="2500" w:type="dxa"/>
            <w:shd w:val="clear" w:fill="D9D9D9"/>
          </w:tcPr>
          <w:p>
            <w:pPr/>
            <w:r>
              <w:rPr/>
              <w:t xml:space="preserve">Coreweight</w:t>
            </w:r>
          </w:p>
        </w:tc>
        <w:tc>
          <w:tcPr>
            <w:tcW w:w="7500" w:type="dxa"/>
          </w:tcPr>
          <w:p>
            <w:pPr/>
            <w:r>
              <w:rPr/>
              <w:t xml:space="preserve">1 kg/km</w:t>
            </w:r>
          </w:p>
        </w:tc>
      </w:tr>
      <w:tr>
        <w:trPr/>
        <w:tc>
          <w:tcPr>
            <w:tcW w:w="2500" w:type="dxa"/>
            <w:shd w:val="clear" w:fill="D9D9D9"/>
          </w:tcPr>
          <w:p>
            <w:pPr/>
            <w:r>
              <w:rPr/>
              <w:t xml:space="preserve">Min. Bending radius - Installation</w:t>
            </w:r>
          </w:p>
        </w:tc>
        <w:tc>
          <w:tcPr>
            <w:tcW w:w="7500" w:type="dxa"/>
          </w:tcPr>
          <w:p>
            <w:pPr/>
            <w:r>
              <w:rPr/>
              <w:t xml:space="preserve">30 mm</w:t>
            </w:r>
          </w:p>
        </w:tc>
      </w:tr>
      <w:tr>
        <w:trPr/>
        <w:tc>
          <w:tcPr>
            <w:tcW w:w="2500" w:type="dxa"/>
            <w:shd w:val="clear" w:fill="D9D9D9"/>
          </w:tcPr>
          <w:p>
            <w:pPr/>
            <w:r>
              <w:rPr/>
              <w:t xml:space="preserve">Min. Bending radius - Operation</w:t>
            </w:r>
          </w:p>
        </w:tc>
        <w:tc>
          <w:tcPr>
            <w:tcW w:w="7500" w:type="dxa"/>
          </w:tcPr>
          <w:p>
            <w:pPr/>
            <w:r>
              <w:rPr/>
              <w:t xml:space="preserve">30 mm</w:t>
            </w:r>
          </w:p>
        </w:tc>
      </w:tr>
      <w:tr>
        <w:trPr/>
        <w:tc>
          <w:tcPr>
            <w:tcW w:w="2500" w:type="dxa"/>
            <w:shd w:val="clear" w:fill="D9D9D9"/>
          </w:tcPr>
          <w:p>
            <w:pPr/>
            <w:r>
              <w:rPr/>
              <w:t xml:space="preserve">Removal</w:t>
            </w:r>
          </w:p>
        </w:tc>
        <w:tc>
          <w:tcPr>
            <w:tcW w:w="7500" w:type="dxa"/>
          </w:tcPr>
          <w:p>
            <w:pPr/>
            <w:r>
              <w:rPr/>
              <w:t xml:space="preserve">1500 mm</w:t>
            </w:r>
          </w:p>
        </w:tc>
      </w:tr>
      <w:tr>
        <w:trPr/>
        <w:tc>
          <w:tcPr>
            <w:tcW w:w="2500" w:type="dxa"/>
            <w:shd w:val="clear" w:fill="D9D9D9"/>
          </w:tcPr>
          <w:p>
            <w:pPr/>
            <w:r>
              <w:rPr/>
              <w:t xml:space="preserve">Fire load</w:t>
            </w:r>
          </w:p>
        </w:tc>
        <w:tc>
          <w:tcPr>
            <w:tcW w:w="7500" w:type="dxa"/>
          </w:tcPr>
          <w:p>
            <w:pPr/>
            <w:r>
              <w:rPr/>
              <w:t xml:space="preserve">0.15 MJ/m</w:t>
            </w:r>
          </w:p>
        </w:tc>
      </w:tr>
      <w:tr>
        <w:trPr/>
        <w:tc>
          <w:tcPr>
            <w:tcW w:w="2500" w:type="dxa"/>
            <w:shd w:val="clear" w:fill="D9D9D9"/>
          </w:tcPr>
          <w:p>
            <w:pPr/>
            <w:r>
              <w:rPr/>
              <w:t xml:space="preserve">Temperature range - Installation</w:t>
            </w:r>
          </w:p>
        </w:tc>
        <w:tc>
          <w:tcPr>
            <w:tcW w:w="7500" w:type="dxa"/>
          </w:tcPr>
          <w:p>
            <w:pPr/>
            <w:r>
              <w:rPr/>
              <w:t xml:space="preserve">-5 to +50°C</w:t>
            </w:r>
          </w:p>
        </w:tc>
      </w:tr>
      <w:tr>
        <w:trPr/>
        <w:tc>
          <w:tcPr>
            <w:tcW w:w="2500" w:type="dxa"/>
            <w:shd w:val="clear" w:fill="D9D9D9"/>
          </w:tcPr>
          <w:p>
            <w:pPr/>
            <w:r>
              <w:rPr/>
              <w:t xml:space="preserve">Temperature range - Operation</w:t>
            </w:r>
          </w:p>
        </w:tc>
        <w:tc>
          <w:tcPr>
            <w:tcW w:w="7500" w:type="dxa"/>
          </w:tcPr>
          <w:p>
            <w:pPr/>
            <w:r>
              <w:rPr/>
              <w:t xml:space="preserve">-20 to +60°C</w:t>
            </w:r>
          </w:p>
        </w:tc>
      </w:tr>
      <w:tr>
        <w:trPr/>
        <w:tc>
          <w:tcPr>
            <w:tcW w:w="2500" w:type="dxa"/>
            <w:shd w:val="clear" w:fill="D9D9D9"/>
          </w:tcPr>
          <w:p>
            <w:pPr/>
            <w:r>
              <w:rPr/>
              <w:t xml:space="preserve">Temperature range - Transport / Lagerung</w:t>
            </w:r>
          </w:p>
        </w:tc>
        <w:tc>
          <w:tcPr>
            <w:tcW w:w="7500" w:type="dxa"/>
          </w:tcPr>
          <w:p>
            <w:pPr/>
            <w:r>
              <w:rPr/>
              <w:t xml:space="preserve">-25 to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P-FCA/-09F00200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2025-04-19T05:56:02+00:00</dcterms:created>
  <dcterms:modified xsi:type="dcterms:W3CDTF">2025-04-19T05:56:02+00:00</dcterms:modified>
</cp:coreProperties>
</file>

<file path=docProps/custom.xml><?xml version="1.0" encoding="utf-8"?>
<Properties xmlns="http://schemas.openxmlformats.org/officeDocument/2006/custom-properties" xmlns:vt="http://schemas.openxmlformats.org/officeDocument/2006/docPropsVTypes"/>
</file>