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Micro Distribution Trunk Cable both sides 1x 24F MPO w. Pins 24G50/125µ OM4 LSHF, Type A, Length: 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Trunk Cables MPO/MTP®
</w:t>
      </w:r>
    </w:p>
    <w:p>
      <w:pPr/>
      <w:r>
        <w:rPr/>
        <w:t xml:space="preserve">The tML® - FO Micro Distribution trunk cable is intended for the connection of two tML® 24 - FO Modules.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 3.6 mm, loose tube, LSOH,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IVH24G50-OM4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tcW w:w="7500" w:type="dxa"/>
          </w:tcPr>
          <w:p>
            <w:pPr/>
            <w:r>
              <w:rPr/>
              <w:t xml:space="preserve">24 primary coated fibres nominally 242 μm, arranged in 2 groups of 12 fibres, Group 1: Red id tread Group 2: Green id tread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colors</w:t>
            </w:r>
          </w:p>
        </w:tc>
        <w:tc>
          <w:tcPr>
            <w:tcW w:w="7500" w:type="dxa"/>
          </w:tcPr>
          <w:p>
            <w:pPr/>
            <w:r>
              <w:rPr/>
              <w:t xml:space="preserve">According to TIA/EIA 598-C also in agreement with IEC 60304: 1-12: Blue, orange, green, brown, grey, white, red, black, yellow, violet, pink and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13-24: Blue, orange, green, brown, grey, white, red, transparent, yellow, violet, pink and aqua (with add. ring mark)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</w:t>
            </w:r>
          </w:p>
        </w:tc>
        <w:tc>
          <w:tcPr>
            <w:tcW w:w="7500" w:type="dxa"/>
          </w:tcPr>
          <w:p>
            <w:pPr/>
            <w:r>
              <w:rPr/>
              <w:t xml:space="preserve">Ultra high modulus Aramid yarns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Halogen free, flame resistant thermoplastic sheathing compound acc. to EN 50290-2-27, UV stabilised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60332-1-2</w:t>
            </w:r>
          </w:p>
        </w:tc>
        <w:tc>
          <w:tcPr>
            <w:tcW w:w="7500" w:type="dxa"/>
          </w:tcPr>
          <w:p>
            <w:pPr/>
            <w:r>
              <w:rPr/>
              <w:t xml:space="preserve">Pass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60332-2-2</w:t>
            </w:r>
          </w:p>
        </w:tc>
        <w:tc>
          <w:tcPr>
            <w:tcW w:w="7500" w:type="dxa"/>
          </w:tcPr>
          <w:p>
            <w:pPr/>
            <w:r>
              <w:rPr/>
              <w:t xml:space="preserve">Pass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60754-1</w:t>
            </w:r>
          </w:p>
        </w:tc>
        <w:tc>
          <w:tcPr>
            <w:tcW w:w="7500" w:type="dxa"/>
          </w:tcPr>
          <w:p>
            <w:pPr/>
            <w:r>
              <w:rPr/>
              <w:t xml:space="preserve">No halogens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acid matters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61034-2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dense smoke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200 MJ/km</w:t>
            </w:r>
          </w:p>
        </w:tc>
        <w:tc>
          <w:tcPr>
            <w:tcW w:w="7500" w:type="dxa"/>
          </w:tcPr>
          <w:p>
            <w:pPr/>
            <w:r>
              <w:rPr/>
              <w:t xml:space="preserve">0.5 KWh/m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ø3.6 mm +0.1 mm -0.3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0.35 mm – 0.40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11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(dynamic)</w:t>
            </w:r>
          </w:p>
        </w:tc>
        <w:tc>
          <w:tcPr>
            <w:tcW w:w="7500" w:type="dxa"/>
          </w:tcPr>
          <w:p>
            <w:pPr/>
            <w:r>
              <w:rPr/>
              <w:t xml:space="preserve">220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(permanent)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Compressive strength (crush)</w:t>
            </w:r>
          </w:p>
        </w:tc>
        <w:tc>
          <w:tcPr>
            <w:tcW w:w="7500" w:type="dxa"/>
          </w:tcPr>
          <w:p>
            <w:pPr/>
            <w:r>
              <w:rPr/>
              <w:t xml:space="preserve">400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4 Nm, R= 12.5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Kink</w:t>
            </w:r>
          </w:p>
        </w:tc>
        <w:tc>
          <w:tcPr>
            <w:tcW w:w="7500" w:type="dxa"/>
          </w:tcPr>
          <w:p>
            <w:pPr/>
            <w:r>
              <w:rPr/>
              <w:t xml:space="preserve">No Kink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R = 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and installation: -0°C to 50°C. Storage: -20°C to 50°C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TML-M2P/M2P50I24G4Axx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2024-04-25T15:20:18+00:00</dcterms:created>
  <dcterms:modified xsi:type="dcterms:W3CDTF">2024-04-25T15:20:18+00:00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