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CFP2 OTU4/100G Transceiver, Singlemode LC, 112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FTLC1121SDNL 100G CFP2 transceiver modules are designed for use in 100 Gigabit Ethernet and 4x28G OTN client interfaces over single mode fiber. They are compliant with the CFP MSA and IEEE 802.3ba 100GBASE-LR4 and OTU4 4I1-9D1F requirements specified in ITU-T Recommendations G.959.1/G.709 and Supplement 39 (G.sup39). Digital diagnostics functions are available via an MDIO interface, as specified by the CFP MSA and Finisar Application Note AN-2118. The transceiver is RoHS-6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CFP2 form factor</w:t>
            </w:r>
          </w:p>
        </w:tc>
      </w:tr>
      <w:tr>
        <w:trPr/>
        <w:tc>
          <w:tcPr>
            <w:tcW w:w="2500" w:type="dxa"/>
            <w:shd w:val="clear" w:fill="D9D9D9"/>
          </w:tcPr>
          <w:p>
            <w:pPr/>
            <w:r>
              <w:rPr/>
              <w:t xml:space="preserve"> </w:t>
            </w:r>
          </w:p>
        </w:tc>
        <w:tc>
          <w:tcPr>
            <w:tcW w:w="7500" w:type="dxa"/>
          </w:tcPr>
          <w:p>
            <w:pPr/>
            <w:r>
              <w:rPr/>
              <w:t xml:space="preserve">Supports 103.1Gb/s aggregate bit rate</w:t>
            </w:r>
          </w:p>
        </w:tc>
      </w:tr>
      <w:tr>
        <w:trPr/>
        <w:tc>
          <w:tcPr>
            <w:tcW w:w="2500" w:type="dxa"/>
            <w:shd w:val="clear" w:fill="D9D9D9"/>
          </w:tcPr>
          <w:p>
            <w:pPr/>
            <w:r>
              <w:rPr/>
              <w:t xml:space="preserve"> </w:t>
            </w:r>
          </w:p>
        </w:tc>
        <w:tc>
          <w:tcPr>
            <w:tcW w:w="7500" w:type="dxa"/>
          </w:tcPr>
          <w:p>
            <w:pPr/>
            <w:r>
              <w:rPr/>
              <w:t xml:space="preserve">Power dissipation &lt; 8W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4x26Gb/s DFB-based LAN-WDM transmitter</w:t>
            </w:r>
          </w:p>
        </w:tc>
      </w:tr>
      <w:tr>
        <w:trPr/>
        <w:tc>
          <w:tcPr>
            <w:tcW w:w="2500" w:type="dxa"/>
            <w:shd w:val="clear" w:fill="D9D9D9"/>
          </w:tcPr>
          <w:p>
            <w:pPr/>
            <w:r>
              <w:rPr/>
              <w:t xml:space="preserve"> </w:t>
            </w:r>
          </w:p>
        </w:tc>
        <w:tc>
          <w:tcPr>
            <w:tcW w:w="7500" w:type="dxa"/>
          </w:tcPr>
          <w:p>
            <w:pPr/>
            <w:r>
              <w:rPr/>
              <w:t xml:space="preserve">4x26G electrical interface</w:t>
            </w:r>
          </w:p>
        </w:tc>
      </w:tr>
      <w:tr>
        <w:trPr/>
        <w:tc>
          <w:tcPr>
            <w:tcW w:w="2500" w:type="dxa"/>
            <w:shd w:val="clear" w:fill="D9D9D9"/>
          </w:tcPr>
          <w:p>
            <w:pPr/>
            <w:r>
              <w:rPr/>
              <w:t xml:space="preserve"> </w:t>
            </w:r>
          </w:p>
        </w:tc>
        <w:tc>
          <w:tcPr>
            <w:tcW w:w="7500" w:type="dxa"/>
          </w:tcPr>
          <w:p>
            <w:pPr/>
            <w:r>
              <w:rPr/>
              <w:t xml:space="preserve">Duplex LC receptacles</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http://www.finisar.com/products/optical-transceivers/cfp/FTLC1121SDNL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FTLC1121SDNL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2024-04-26T12:12:45+00:00</dcterms:created>
  <dcterms:modified xsi:type="dcterms:W3CDTF">2024-04-26T12:12:45+00:00</dcterms:modified>
</cp:coreProperties>
</file>

<file path=docProps/custom.xml><?xml version="1.0" encoding="utf-8"?>
<Properties xmlns="http://schemas.openxmlformats.org/officeDocument/2006/custom-properties" xmlns:vt="http://schemas.openxmlformats.org/officeDocument/2006/docPropsVTypes"/>
</file>