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Finisar - CFP 100G Transceiver, Multimode MPO, 112 Gb/s, 100m/150m
</w:t>
      </w:r>
    </w:p>
    <w:p>
      <w:pPr/>
      <w:r>
        <w:rPr/>
        <w:t xml:space="preserve">**Finisar - Transceiver
</w:t>
      </w:r>
    </w:p>
    <w:p>
      <w:pPr/>
      <w:r>
        <w:rPr/>
        <w:t xml:space="preserve">Ein breites Produktspektrum und innovative Technologien haben Finisar weltweit zum Transceiverhersteller für alle namhaften Hersteller aktiver Komponenten gemacht. Die Produkte sind vollständig kompatibel mit Ethernet, Fiber Channel, Infiniband, SONET/SDH/OTN und PON Standards und arbeiten bei Datenraten bis zu 100 Gb/s. Diese sind sowohl für Entfernungen von sehr kurzen Strecken z.B. innerhalb eines Rechenzentrums, Campus, Access, U-Bahn, aber auch für lange Strecken geeignet. Außerdem verfügen die Transceiver über eine hervorragende Performance durch erweiterte Spannungs- und Temperaturbereiche bei gleichzeitiger Minimierung von Jitter, elektromagnetischen Störungen (EMI) und Verlustleistungen.
</w:t>
      </w:r>
    </w:p>
    <w:p>
      <w:pPr/>
      <w:r>
        <w:rPr/>
        <w:t xml:space="preserve">**Transceiver
</w:t>
      </w:r>
    </w:p>
    <w:p>
      <w:pPr/>
      <w:r>
        <w:rPr/>
        <w:t xml:space="preserve">Finisar’s FTLC8281SCNM 100G CFP Transceiver sind für 100 Gigabit Ethernet Verbindungen über Multimode Fasern konzipiert. Diese entsprechen der CFP MSA, IEEE 802.3ba 100GBASE-SR10. Die digitalen Diagnosefunktionen sind über eine MDIO Schnittstelle gemäß CFP MSA und dem Finisar Anwendungshinweis AN-2160 verfügbar. Die Transceiver sind RoHS konform und bleifrei gemäß der 2002/95/EC Richtlinie und dem Finisar Anwendungshinweis AN-2038.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Hauptmerkmale</w:t>
            </w:r>
          </w:p>
        </w:tc>
        <w:tc>
          <w:tcPr>
            <w:tcW w:w="7500" w:type="dxa"/>
          </w:tcPr>
          <w:p>
            <w:pPr/>
            <w:r>
              <w:rPr/>
              <w:t xml:space="preserve">CFP bei laufendem Betrieb steckbar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Unterstützt 112Gb/s Datenraten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&lt; 12W Verlustleistung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RoHS-6 konform (bleifrei)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Temperaturbereich: 0°C bis +70°C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3.3 V Stromversorgung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Bis zu 100m über OM3 Multimode Faser (MMF) und 150m über OM4 MMF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10x10Gb/s 850nm Sender (uncooled)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Elektrische Schnittstelle CAUI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MPO24 Steckverbinder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MDIO Management Schnittstelle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Anwendungen</w:t>
            </w:r>
          </w:p>
        </w:tc>
        <w:tc>
          <w:tcPr>
            <w:tcW w:w="7500" w:type="dxa"/>
          </w:tcPr>
          <w:p>
            <w:pPr/>
            <w:r>
              <w:rPr/>
              <w:t xml:space="preserve">100GBASE-SR10 100G Ethernet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10x11.2Gb/s Multimode OTN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Weblink</w:t>
            </w:r>
          </w:p>
        </w:tc>
        <w:tc>
          <w:tcPr>
            <w:tcW w:w="7500" w:type="dxa"/>
          </w:tcPr>
          <w:p>
            <w:pPr/>
            <w:r>
              <w:rPr/>
              <w:t xml:space="preserve">http://www.finisar.com/products/optical-transceivers/cfp/FTLC8281RCNM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FTLC8281SCNM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2025-04-03T23:14:08+00:00</dcterms:created>
  <dcterms:modified xsi:type="dcterms:W3CDTF">2025-04-03T23:14:08+00:00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