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Spleißmodul 12x E2000 MM 3HE/7TE mit Pigtails 50/125µ OM3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Standard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Kupplungen 12 E2000 Faserpigtails 50μ/125 OM3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TBG2-M12-xxE2-50-3S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E2000 oder SC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Stecker Farbe</w:t>
            </w:r>
          </w:p>
        </w:tc>
        <w:tc>
          <w:tcPr>
            <w:tcW w:w="7500" w:type="dxa"/>
          </w:tcPr>
          <w:p>
            <w:pPr/>
            <w:r>
              <w:rPr/>
              <w:t xml:space="preserve">Beige</w:t>
            </w:r>
          </w:p>
        </w:tc>
      </w:tr>
      <w:tr>
        <w:trPr/>
        <w:tc>
          <w:tcPr>
            <w:tcW w:w="2500" w:type="dxa"/>
            <w:shd w:val="clear" w:fill="D9D9D9"/>
          </w:tcPr>
          <w:p>
            <w:pPr/>
            <w:r>
              <w:rPr/>
              <w:t xml:space="preserve">Hebel Farbe</w:t>
            </w:r>
          </w:p>
        </w:tc>
        <w:tc>
          <w:tcPr>
            <w:tcW w:w="7500" w:type="dxa"/>
          </w:tcPr>
          <w:p>
            <w:pPr/>
            <w:r>
              <w:rPr/>
              <w:t xml:space="preserve">Aqua</w:t>
            </w:r>
          </w:p>
        </w:tc>
      </w:tr>
      <w:tr>
        <w:trPr/>
        <w:tc>
          <w:tcPr>
            <w:tcW w:w="2500" w:type="dxa"/>
            <w:shd w:val="clear" w:fill="D9D9D9"/>
          </w:tcPr>
          <w:p>
            <w:pPr/>
            <w:r>
              <w:rPr/>
              <w:t xml:space="preserve">Tüllen 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2024-04-19T18:40:38+00:00</dcterms:created>
  <dcterms:modified xsi:type="dcterms:W3CDTF">2024-04-19T18:40:38+00:00</dcterms:modified>
</cp:coreProperties>
</file>

<file path=docProps/custom.xml><?xml version="1.0" encoding="utf-8"?>
<Properties xmlns="http://schemas.openxmlformats.org/officeDocument/2006/custom-properties" xmlns:vt="http://schemas.openxmlformats.org/officeDocument/2006/docPropsVTypes"/>
</file>