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FO Premium splice module 6x SC duplex MM 3U/7HP with pigtails 50/125µ OM4
</w:t>
      </w:r>
    </w:p>
    <w:p>
      <w:pPr/>
      <w:r>
        <w:rPr/>
        <w:t xml:space="preserve">**tBG II - tde Subrack
</w:t>
      </w:r>
    </w:p>
    <w:p>
      <w:pPr/>
      <w:r>
        <w:rPr/>
        <w:t xml:space="preserve">The newest generation of tde - Subracks is developed especially for the application by loose tube cables with high fiber counts. Up to 288 fibers can be distributed to 12 splice modules. Alternative up to 12 tML® modules. By the application deep-adjustable 84HP Subrack with 7HP-grid is a simple module mounting possible. The modules are fixed by screws. Cable over lengths are accommodated certainly in a cable tray. The cable tray is removable. The cable entry is on the left and right back side. On the front side is a patch cord management panel with 5 rings integrated.
tBG II - tde subrack 19“/4U is for the equip of up to 12 x tBG II - splice modules 3U/7HP with high component density.
</w:t>
      </w:r>
    </w:p>
    <w:p>
      <w:pPr/>
      <w:r>
        <w:rPr/>
        <w:t xml:space="preserve">**FO splice module premium
</w:t>
      </w:r>
    </w:p>
    <w:p>
      <w:pPr/>
      <w:r>
        <w:rPr/>
        <w:t xml:space="preserve">The tBG II – FO splice module 3U/7HP is intended for the installation in tBG II - subracks (for 12x modules).
Features:
• Available for all standard FO connectors: E2000, FC/PC, LC, SC and ST 
• Integrated loose tube strain relief 
• Module mounting with screws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Pre-mounted</w:t>
            </w:r>
          </w:p>
        </w:tc>
        <w:tc>
          <w:tcPr>
            <w:tcW w:w="7500" w:type="dxa"/>
          </w:tcPr>
          <w:p>
            <w:pPr/>
            <w:r>
              <w:rPr/>
              <w:t xml:space="preserve">6 SC duplex adapters 12 SC Fiber pigtails 50/125µ OM4 12 Crimp Splice protectors 1 Splice cassettes 1 Splice holder 1 Splice cover</w:t>
            </w:r>
          </w:p>
        </w:tc>
      </w:tr>
      <w:tr>
        <w:trPr/>
        <w:tc>
          <w:tcPr>
            <w:tcW w:w="2500" w:type="dxa"/>
            <w:shd w:val="clear" w:fill="D9D9D9"/>
          </w:tcPr>
          <w:p>
            <w:pPr/>
            <w:r>
              <w:rPr/>
              <w:t xml:space="preserve">Alternative pre-mounted</w:t>
            </w:r>
          </w:p>
        </w:tc>
        <w:tc>
          <w:tcPr>
            <w:tcW w:w="7500" w:type="dxa"/>
          </w:tcPr>
          <w:p>
            <w:pPr/>
            <w:r>
              <w:rPr/>
              <w:t xml:space="preserve">TBG2-M06-xxSCD50-4PS</w:t>
            </w:r>
          </w:p>
        </w:tc>
      </w:tr>
      <w:tr>
        <w:trPr/>
        <w:tc>
          <w:tcPr>
            <w:tcW w:w="2500" w:type="dxa"/>
            <w:shd w:val="clear" w:fill="D9D9D9"/>
          </w:tcPr>
          <w:p>
            <w:pPr/>
            <w:r>
              <w:rPr/>
              <w:t xml:space="preserve">xx</w:t>
            </w:r>
          </w:p>
        </w:tc>
        <w:tc>
          <w:tcPr>
            <w:tcW w:w="7500" w:type="dxa"/>
          </w:tcPr>
          <w:p>
            <w:pPr/>
            <w:r>
              <w:rPr/>
              <w:t xml:space="preserve">(01 - 06)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6 x SC Duplex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3U/7HP</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3U/84HP</w:t>
            </w:r>
          </w:p>
        </w:tc>
      </w:tr>
      <w:tr>
        <w:trPr/>
        <w:tc>
          <w:tcPr>
            <w:tcW w:w="2500" w:type="dxa"/>
            <w:shd w:val="clear" w:fill="D9D9D9"/>
          </w:tcPr>
          <w:p>
            <w:pPr/>
            <w:r>
              <w:rPr/>
              <w:t xml:space="preserve">Dimensions</w:t>
            </w:r>
          </w:p>
        </w:tc>
        <w:tc>
          <w:tcPr>
            <w:tcW w:w="7500" w:type="dxa"/>
          </w:tcPr>
          <w:p>
            <w:pPr/>
            <w:r>
              <w:rPr/>
              <w:t xml:space="preserve">app. 250 x 100 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SC Duplex</w:t>
            </w:r>
          </w:p>
        </w:tc>
      </w:tr>
      <w:tr>
        <w:trPr/>
        <w:tc>
          <w:tcPr>
            <w:tcW w:w="2500" w:type="dxa"/>
            <w:shd w:val="clear" w:fill="D9D9D9"/>
          </w:tcPr>
          <w:p>
            <w:pPr/>
            <w:r>
              <w:rPr/>
              <w:t xml:space="preserve">Application</w:t>
            </w:r>
          </w:p>
        </w:tc>
        <w:tc>
          <w:tcPr>
            <w:tcW w:w="7500" w:type="dxa"/>
          </w:tcPr>
          <w:p>
            <w:pPr/>
            <w:r>
              <w:rPr/>
              <w:t xml:space="preserve">Multimode OM4</w:t>
            </w:r>
          </w:p>
        </w:tc>
      </w:tr>
      <w:tr>
        <w:trPr/>
        <w:tc>
          <w:tcPr>
            <w:tcW w:w="2500" w:type="dxa"/>
            <w:shd w:val="clear" w:fill="D9D9D9"/>
          </w:tcPr>
          <w:p>
            <w:pPr/>
            <w:r>
              <w:rPr/>
              <w:t xml:space="preserve">Design</w:t>
            </w:r>
          </w:p>
        </w:tc>
        <w:tc>
          <w:tcPr>
            <w:tcW w:w="7500" w:type="dxa"/>
          </w:tcPr>
          <w:p>
            <w:pPr/>
            <w:r>
              <w:rPr/>
              <w:t xml:space="preserve">One-Piece with flange</w:t>
            </w:r>
          </w:p>
        </w:tc>
      </w:tr>
      <w:tr>
        <w:trPr/>
        <w:tc>
          <w:tcPr>
            <w:tcW w:w="2500" w:type="dxa"/>
            <w:shd w:val="clear" w:fill="D9D9D9"/>
          </w:tcPr>
          <w:p>
            <w:pPr/>
            <w:r>
              <w:rPr/>
              <w:t xml:space="preserve">Connector style</w:t>
            </w:r>
          </w:p>
        </w:tc>
        <w:tc>
          <w:tcPr>
            <w:tcW w:w="7500" w:type="dxa"/>
          </w:tcPr>
          <w:p>
            <w:pPr/>
            <w:r>
              <w:rPr/>
              <w:t xml:space="preserve">SC Duplex</w:t>
            </w:r>
          </w:p>
        </w:tc>
      </w:tr>
      <w:tr>
        <w:trPr/>
        <w:tc>
          <w:tcPr>
            <w:tcW w:w="2500" w:type="dxa"/>
            <w:shd w:val="clear" w:fill="D9D9D9"/>
          </w:tcPr>
          <w:p>
            <w:pPr/>
            <w:r>
              <w:rPr/>
              <w:t xml:space="preserve">Color</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Plastic</w:t>
            </w:r>
          </w:p>
        </w:tc>
      </w:tr>
      <w:tr>
        <w:trPr/>
        <w:tc>
          <w:tcPr>
            <w:tcW w:w="2500" w:type="dxa"/>
            <w:shd w:val="clear" w:fill="D9D9D9"/>
          </w:tcPr>
          <w:p>
            <w:pPr/>
            <w:r>
              <w:rPr/>
              <w:t xml:space="preserve">Sleeve</w:t>
            </w:r>
          </w:p>
        </w:tc>
        <w:tc>
          <w:tcPr>
            <w:tcW w:w="7500" w:type="dxa"/>
          </w:tcPr>
          <w:p>
            <w:pPr/>
            <w:r>
              <w:rPr/>
              <w:t xml:space="preserve">Zirconia Straight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Simplex</w:t>
            </w:r>
          </w:p>
        </w:tc>
      </w:tr>
      <w:tr>
        <w:trPr/>
        <w:tc>
          <w:tcPr>
            <w:tcW w:w="2500" w:type="dxa"/>
            <w:shd w:val="clear" w:fill="D9D9D9"/>
          </w:tcPr>
          <w:p>
            <w:pPr/>
            <w:r>
              <w:rPr/>
              <w:t xml:space="preserve">Housing</w:t>
            </w:r>
          </w:p>
        </w:tc>
        <w:tc>
          <w:tcPr>
            <w:tcW w:w="7500" w:type="dxa"/>
          </w:tcPr>
          <w:p>
            <w:pPr/>
            <w:r>
              <w:rPr/>
              <w:t xml:space="preserve">Plastic, Magenta</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OM4</w:t>
            </w:r>
          </w:p>
        </w:tc>
        <w:tc>
          <w:tcPr/>
          <w:p>
            <w:pPr/>
            <w:r>
              <w:rPr/>
              <w:t xml:space="preserve">SC</w:t>
            </w:r>
          </w:p>
        </w:tc>
        <w:tc>
          <w:tcPr/>
          <w:p>
            <w:pPr/>
            <w:r>
              <w:rPr/>
              <w:t xml:space="preserve">850 nm</w:t>
            </w:r>
          </w:p>
        </w:tc>
        <w:tc>
          <w:tcPr/>
          <w:p>
            <w:pPr/>
            <w:r>
              <w:rPr/>
              <w:t xml:space="preserve">≤ 0.10 dB</w:t>
            </w:r>
          </w:p>
        </w:tc>
        <w:tc>
          <w:tcPr/>
          <w:p>
            <w:pPr/>
            <w:r>
              <w:rPr/>
              <w:t xml:space="preserve">0.30 dB</w:t>
            </w:r>
          </w:p>
        </w:tc>
        <w:tc>
          <w:tcPr/>
          <w:p>
            <w:pPr/>
            <w:r>
              <w:rPr/>
              <w:t xml:space="preserve">35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TBG2-M06-06SCD50-4PS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2025-01-12T01:50:39+00:00</dcterms:created>
  <dcterms:modified xsi:type="dcterms:W3CDTF">2025-01-12T01:50:39+00:00</dcterms:modified>
</cp:coreProperties>
</file>

<file path=docProps/custom.xml><?xml version="1.0" encoding="utf-8"?>
<Properties xmlns="http://schemas.openxmlformats.org/officeDocument/2006/custom-properties" xmlns:vt="http://schemas.openxmlformats.org/officeDocument/2006/docPropsVTypes"/>
</file>