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Mini 9/125µ, FRNC, OS2,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Unibody</w:t>
            </w:r>
          </w:p>
        </w:tc>
      </w:tr>
      <w:tr>
        <w:trPr/>
        <w:tc>
          <w:tcPr>
            <w:tcW w:w="2500" w:type="dxa"/>
            <w:shd w:val="clear" w:fill="D9D9D9"/>
          </w:tcPr>
          <w:p>
            <w:pPr/>
            <w:r>
              <w:rPr/>
              <w:t xml:space="preserve">Gehäuse</w:t>
            </w:r>
          </w:p>
        </w:tc>
        <w:tc>
          <w:tcPr>
            <w:tcW w:w="7500" w:type="dxa"/>
          </w:tcPr>
          <w:p>
            <w:pPr/>
            <w:r>
              <w:rPr/>
              <w:t xml:space="preserve">Kunststoff, Blau mit einem integrierten Push-Pull Riemen, 60mm</w:t>
            </w:r>
          </w:p>
        </w:tc>
      </w:tr>
      <w:tr>
        <w:trPr/>
        <w:tc>
          <w:tcPr>
            <w:tcW w:w="2500" w:type="dxa"/>
            <w:shd w:val="clear" w:fill="D9D9D9"/>
          </w:tcPr>
          <w:p>
            <w:pPr/>
            <w:r>
              <w:rPr/>
              <w:t xml:space="preserve">Optional</w:t>
            </w:r>
          </w:p>
        </w:tc>
        <w:tc>
          <w:tcPr>
            <w:tcW w:w="7500" w:type="dxa"/>
          </w:tcPr>
          <w:p>
            <w:pPr/>
            <w:r>
              <w:rPr/>
              <w:t xml:space="preserve">Push-Pull Farbcodierung</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 OS2</w:t>
            </w:r>
          </w:p>
        </w:tc>
        <w:tc>
          <w:tcPr/>
          <w:p>
            <w:pPr/>
            <w:r>
              <w:rPr/>
              <w:t xml:space="preserve">LC PC HD</w:t>
            </w:r>
          </w:p>
        </w:tc>
        <w:tc>
          <w:tcPr/>
          <w:p>
            <w:pPr/>
            <w:r>
              <w:rPr/>
              <w:t xml:space="preserve">1550 nm</w:t>
            </w:r>
          </w:p>
        </w:tc>
        <w:tc>
          <w:tcPr/>
          <w:p>
            <w:pPr/>
            <w:r>
              <w:rPr/>
              <w:t xml:space="preserve">&lt;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DVH02E09X-2.0</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Corning Ultra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"I-V(ZN)H 2E G652.D / G657.A1 2,0mm"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0.1mm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Min. Biegeradius, bei Installation</w:t>
            </w:r>
          </w:p>
        </w:tc>
        <w:tc>
          <w:tcPr>
            <w:tcW w:w="7500" w:type="dxa"/>
          </w:tcPr>
          <w:p>
            <w:pPr/>
            <w:r>
              <w:rPr/>
              <w:t xml:space="preserve">20 mm</w:t>
            </w:r>
          </w:p>
        </w:tc>
      </w:tr>
      <w:tr>
        <w:trPr/>
        <w:tc>
          <w:tcPr>
            <w:tcW w:w="2500" w:type="dxa"/>
            <w:shd w:val="clear" w:fill="D9D9D9"/>
          </w:tcPr>
          <w:p>
            <w:pPr/>
            <w:r>
              <w:rPr/>
              <w:t xml:space="preserve">Min. Biegeradius, bei Betrieb</w:t>
            </w:r>
          </w:p>
        </w:tc>
        <w:tc>
          <w:tcPr>
            <w:tcW w:w="7500" w:type="dxa"/>
          </w:tcPr>
          <w:p>
            <w:pPr/>
            <w:r>
              <w:rPr/>
              <w:t xml:space="preserve">40 mm</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P-TLC/TLC09DRMxxxxx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2024-04-25T15:08:29+00:00</dcterms:created>
  <dcterms:modified xsi:type="dcterms:W3CDTF">2024-04-25T15:08:29+00:00</dcterms:modified>
</cp:coreProperties>
</file>

<file path=docProps/custom.xml><?xml version="1.0" encoding="utf-8"?>
<Properties xmlns="http://schemas.openxmlformats.org/officeDocument/2006/custom-properties" xmlns:vt="http://schemas.openxmlformats.org/officeDocument/2006/docPropsVTypes"/>
</file>