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SC/UPC Stecker/Buchse, 5dB,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55 dB (UPC)</w:t>
            </w:r>
          </w:p>
        </w:tc>
      </w:tr>
      <w:tr>
        <w:trPr/>
        <w:tc>
          <w:tcPr>
            <w:tcW w:w="2500" w:type="dxa"/>
            <w:shd w:val="clear" w:fill="D9D9D9"/>
          </w:tcPr>
          <w:p>
            <w:pPr/>
            <w:r>
              <w:rPr/>
              <w:t xml:space="preserve">Dämpfungstoleranz</w:t>
            </w:r>
          </w:p>
        </w:tc>
        <w:tc>
          <w:tcPr>
            <w:tcW w:w="7500" w:type="dxa"/>
          </w:tcPr>
          <w:p>
            <w:pPr/>
            <w:r>
              <w:rPr/>
              <w:t xml:space="preserve">± 0.5%</w:t>
            </w:r>
          </w:p>
        </w:tc>
      </w:tr>
      <w:tr>
        <w:trPr/>
        <w:tc>
          <w:tcPr>
            <w:tcW w:w="2500" w:type="dxa"/>
            <w:shd w:val="clear" w:fill="D9D9D9"/>
          </w:tcPr>
          <w:p>
            <w:pPr/>
            <w:r>
              <w:rPr/>
              <w:t xml:space="preserve">Betriebswellenlängen</w:t>
            </w:r>
          </w:p>
        </w:tc>
        <w:tc>
          <w:tcPr>
            <w:tcW w:w="7500" w:type="dxa"/>
          </w:tcPr>
          <w:p>
            <w:pPr/>
            <w:r>
              <w:rPr/>
              <w:t xml:space="preserve">1310 ± 40nm, 1490 ± 20nm, 1550 ± 40nm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2024-03-29T04:46:10+00:00</dcterms:created>
  <dcterms:modified xsi:type="dcterms:W3CDTF">2024-03-29T04:46:10+00:00</dcterms:modified>
</cp:coreProperties>
</file>

<file path=docProps/custom.xml><?xml version="1.0" encoding="utf-8"?>
<Properties xmlns="http://schemas.openxmlformats.org/officeDocument/2006/custom-properties" xmlns:vt="http://schemas.openxmlformats.org/officeDocument/2006/docPropsVTypes"/>
</file>