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2x MPO/MTP® with Pins/8x LC Duplex 50/125µ OM4,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Fiber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ClearCurve® 50/125µ OM4 multimode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Optimized Data Rate over Distance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40/100 Gb over 170 m* 10 Gb/s over 550 m 1 Gb/s over 1100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 Compliance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11801: type OM4 fiber** IEC 60793-2-10: type A1a.3 fiber** TIA/EIA: 492AAAD ITU: ITU G651.1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*</w:t>
            </w:r>
          </w:p>
        </w:tc>
        <w:tc>
          <w:tcPr>
            <w:tcW w:w="7500" w:type="dxa"/>
          </w:tcPr>
          <w:p>
            <w:pPr/>
            <w:r>
              <w:rPr/>
              <w:t xml:space="preserve">Distances specified in the 40G/100G per IEEE 802.3ba standard are 150m on OM4 and 100m on OM3; Corning fibers are manufactured to tighter dispersion specifications and thereby support the extended distances shown in the table (assuming cable attenuation ≤3.0 dB/km and same 1.0 dB of connector loss for OM3 that the standard requires for OM4)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**</w:t>
            </w:r>
          </w:p>
        </w:tc>
        <w:tc>
          <w:tcPr>
            <w:tcW w:w="7500" w:type="dxa"/>
          </w:tcPr>
          <w:p>
            <w:pPr/>
            <w:r>
              <w:rPr/>
              <w:t xml:space="preserve">Assumes IEC draft standard is harmonized with 492AAAD which was approved by TIA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Bandwidth</w:t>
            </w:r>
          </w:p>
        </w:tc>
        <w:tc>
          <w:tcPr>
            <w:tcW w:w="7500" w:type="dxa"/>
          </w:tcPr>
          <w:p>
            <w:pPr/>
            <w:r>
              <w:rPr/>
              <w:t xml:space="preserve">High Performance EMB* (MHz.km): 4700 at 850 nm only Legacy Performance EMB** (MHz.km): 3500 at 850 nm / 500 at 1300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850 nm max. ≤ 2.3 dB/km At 1300 nm max. ≤ 0.6 dB/km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Macrobend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Mandrel Radius (mm): 37.2 / 15 / 7.5 Number of Turns: 100 / 2 / 2 Induced Attenuation (dB) at 850 nm: ≤ 0.05 / ≤ 0.1 /  0.2  Induced Attenuation (dB) at 1300 nm: ≤ 0.15 / ≤ 0.3 / ≤ 0.5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Numerical Aperture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0.200 ± 0.015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*</w:t>
            </w:r>
          </w:p>
        </w:tc>
        <w:tc>
          <w:tcPr>
            <w:tcW w:w="7500" w:type="dxa"/>
          </w:tcPr>
          <w:p>
            <w:pPr/>
            <w:r>
              <w:rPr/>
              <w:t xml:space="preserve">Ensured via miniEMBc, per TIA/EIA 455-220A and IEC 60793-1-49, for high performance laser-based systems (up to 10Gb/s)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**</w:t>
            </w:r>
          </w:p>
        </w:tc>
        <w:tc>
          <w:tcPr>
            <w:tcW w:w="7500" w:type="dxa"/>
          </w:tcPr>
          <w:p>
            <w:pPr/>
            <w:r>
              <w:rPr/>
              <w:t xml:space="preserve">OFL BW, per TIA/EIA 455-204 and IEC 60793-1-41, for legacy and LED-based systems (typically up to 100 Mb/s)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50.0 ± 2.5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Cladding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125.0 ± 1.0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Core-Clad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1.5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Cladding Non-Circularity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1.0%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Core Non-Circularity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5.0%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242 ± 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Coating-Cladding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12 µm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Enviromental Test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Test Condition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Induced Attenuation 850 nm &amp; 1300 nm (dB/km)</w:t>
            </w:r>
          </w:p>
        </w:tc>
      </w:tr>
      <w:tr>
        <w:trPr/>
        <w:tc>
          <w:tcPr/>
          <w:p>
            <w:pPr/>
            <w:r>
              <w:rPr/>
              <w:t xml:space="preserve">Temperature Dependence</w:t>
            </w:r>
          </w:p>
        </w:tc>
        <w:tc>
          <w:tcPr/>
          <w:p>
            <w:pPr/>
            <w:r>
              <w:rPr/>
              <w:t xml:space="preserve">-60°C to +85°C</w:t>
            </w:r>
          </w:p>
        </w:tc>
        <w:tc>
          <w:tcPr/>
          <w:p>
            <w:pPr/>
            <w:r>
              <w:rPr/>
              <w:t xml:space="preserve">≤ 0.10</w:t>
            </w:r>
          </w:p>
        </w:tc>
      </w:tr>
      <w:tr>
        <w:trPr/>
        <w:tc>
          <w:tcPr/>
          <w:p>
            <w:pPr/>
            <w:r>
              <w:rPr/>
              <w:t xml:space="preserve">Temperature Humidity Cycling</w:t>
            </w:r>
          </w:p>
        </w:tc>
        <w:tc>
          <w:tcPr/>
          <w:p>
            <w:pPr/>
            <w:r>
              <w:rPr/>
              <w:t xml:space="preserve">-10°C to +85°C and 4% to 98% RH</w:t>
            </w:r>
          </w:p>
        </w:tc>
        <w:tc>
          <w:tcPr/>
          <w:p>
            <w:pPr/>
            <w:r>
              <w:rPr/>
              <w:t xml:space="preserve">≤ 0.10</w:t>
            </w:r>
          </w:p>
        </w:tc>
      </w:tr>
      <w:tr>
        <w:trPr/>
        <w:tc>
          <w:tcPr/>
          <w:p>
            <w:pPr/>
            <w:r>
              <w:rPr/>
              <w:t xml:space="preserve">Water Immersion</w:t>
            </w:r>
          </w:p>
        </w:tc>
        <w:tc>
          <w:tcPr/>
          <w:p>
            <w:pPr/>
            <w:r>
              <w:rPr/>
              <w:t xml:space="preserve">23°C ± 2°C</w:t>
            </w:r>
          </w:p>
        </w:tc>
        <w:tc>
          <w:tcPr/>
          <w:p>
            <w:pPr/>
            <w:r>
              <w:rPr/>
              <w:t xml:space="preserve">≤ 0.20</w:t>
            </w:r>
          </w:p>
        </w:tc>
      </w:tr>
      <w:tr>
        <w:trPr/>
        <w:tc>
          <w:tcPr/>
          <w:p>
            <w:pPr/>
            <w:r>
              <w:rPr/>
              <w:t xml:space="preserve">Heat Aging</w:t>
            </w:r>
          </w:p>
        </w:tc>
        <w:tc>
          <w:tcPr/>
          <w:p>
            <w:pPr/>
            <w:r>
              <w:rPr/>
              <w:t xml:space="preserve">85°C ± 2°C</w:t>
            </w:r>
          </w:p>
        </w:tc>
        <w:tc>
          <w:tcPr/>
          <w:p>
            <w:pPr/>
            <w:r>
              <w:rPr/>
              <w:t xml:space="preserve">≤ 0.20</w:t>
            </w:r>
          </w:p>
        </w:tc>
      </w:tr>
      <w:tr>
        <w:trPr/>
        <w:tc>
          <w:tcPr/>
          <w:p>
            <w:pPr/>
            <w:r>
              <w:rPr/>
              <w:t xml:space="preserve">Damp Heat</w:t>
            </w:r>
          </w:p>
        </w:tc>
        <w:tc>
          <w:tcPr/>
          <w:p>
            <w:pPr/>
            <w:r>
              <w:rPr/>
              <w:t xml:space="preserve">85°C at 85% RH</w:t>
            </w:r>
          </w:p>
        </w:tc>
        <w:tc>
          <w:tcPr/>
          <w:p>
            <w:pPr/>
            <w:r>
              <w:rPr/>
              <w:t xml:space="preserve">≤ 0.20</w:t>
            </w:r>
          </w:p>
        </w:tc>
      </w:tr>
      <w:tr>
        <w:trPr/>
        <w:tc>
          <w:tcPr/>
          <w:p>
            <w:pPr/>
            <w:r>
              <w:rPr/>
              <w:t xml:space="preserve">Operating Temperature Range</w:t>
            </w:r>
          </w:p>
        </w:tc>
        <w:tc>
          <w:tcPr/>
          <w:p>
            <w:pPr/>
            <w:r>
              <w:rPr/>
              <w:t xml:space="preserve">-60°C to +85°C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Proof Test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entire fiber length is subjected to a tensile stress ≥ 100 kpsi (0.7 GN/m²).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Fiber lengths available up to 17.6 km/spool.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Refractive Index Difference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Effective Group Index of Refraction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850 nm: 1.480 1300 nm: 1.479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Fatigue Resistance Parameter (nd)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Coating Strip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Dry: 0.6 lbs (2.7N) Wet: 14 days in 23°C water soak: 0.6 lbs (2.7N)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Cromatic Dispersion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Zero Dispersion Wavelength (λ0): 1295 nm ≤λ0≤ 1315 nm Zero Dispersion Slope (S0): ≤ 0.101 ps/(nm²*km)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TML-M08LCD/MPP50G4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2024-04-23T13:11:28+00:00</dcterms:created>
  <dcterms:modified xsi:type="dcterms:W3CDTF">2024-04-23T13:11:28+00:00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