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1x 24F MPO/MTP® with Pins/10x LC APC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Fiber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SMF-28e+® 09/125µ OS2 G.652.D singlemode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1310 nm max. 0.33 - 0.35 dB/km At 1383 ± 3 nm max. 0.31 - 0.35 dB/km At 1490 nm max. 0.21 - 0.24 dB/km At 1550 nm max. 0.19 - 0.20 dB/km At 1625 nm max. 0.20 - 0.23 dB/km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vs. Wavelength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Range: 1285 - 1330 mm; Ref. λ: 1310 nm; Max. α Difference: 0.03 dB/km Range: 1525 - 1575 mm; Ref. λ: 1550 nm; Max. α Difference: 0.02 dB/km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Macrobend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Mandrel Diameter:32mm; Number of Turns: 1; Wavelength: 1550nm; Induced Attenuation: ≤0.03 dB Mandrel Diameter:50mm; Number of Turns: 100; Wavelength: 1310nm; Induced Attenuation: ≤0.03 dB Mandrel Diameter:50mm; Number of Turns: 100; Wavelength: 1550nm; Induced Attenuation: ≤0.03 dB Mandrel Diameter:60mm; Number of Turns: 100; Wavelength: 1625nm; Induced Attenuation: ≤0.03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Point Discontinuity</w:t>
            </w:r>
          </w:p>
        </w:tc>
        <w:tc>
          <w:tcPr>
            <w:tcW w:w="7500" w:type="dxa"/>
          </w:tcPr>
          <w:p>
            <w:pPr/>
            <w:r>
              <w:rPr/>
              <w:t xml:space="preserve">Wavelength: 1310 nm; Point Discontinuity: ≤ 0.05 dB Wavelength: 1550 nm; Point Discontinuity: ≤ 0.05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Cutoff Wavelength (λccf)</w:t>
            </w:r>
          </w:p>
        </w:tc>
        <w:tc>
          <w:tcPr>
            <w:tcW w:w="7500" w:type="dxa"/>
          </w:tcPr>
          <w:p>
            <w:pPr/>
            <w:r>
              <w:rPr/>
              <w:t xml:space="preserve">λccf ≤ 1260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Mode-Field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1310 nm = 9.2 ± 0.4 µm At 1550 nm = 10.4 ± 0.5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Dispersion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1550 nm = ≤ 18.0 [ps/(nm*km)] At 1625 nm = ≤ 22.0 [ps/(nm*km)]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Zero Dispersion Wavelength (λ0): 1310 nm ≤λ0≤ 1324 nm Zero Dispersion Slope (S0): ≤ 0.092 ps/(nm² *km)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Polarization Mode Dispersion (PMD)</w:t>
            </w:r>
          </w:p>
        </w:tc>
        <w:tc>
          <w:tcPr>
            <w:tcW w:w="7500" w:type="dxa"/>
          </w:tcPr>
          <w:p>
            <w:pPr/>
            <w:r>
              <w:rPr/>
              <w:t xml:space="preserve">PMD Link Design Value = ≤ 0.06 ps/√km Maximum Individual Fiber = ≤ 0.1 ps/√km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Norm</w:t>
            </w:r>
          </w:p>
        </w:tc>
        <w:tc>
          <w:tcPr>
            <w:tcW w:w="7500" w:type="dxa"/>
          </w:tcPr>
          <w:p>
            <w:pPr/>
            <w:r>
              <w:rPr/>
              <w:t xml:space="preserve">ITU-T Recommendation G.652 (Tables A, B, C, and D) IEC Specifications 60793-2-50 Type B1.3 TIA/EIA 492-CAAB Telcordia Generic Requirements GR-20-CORE ISO 11801 OS2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Curl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4.0 m radius of curvature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Cladding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125.0 ± 0.7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Core-Clad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Cladding Non-Circularity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242 ± 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Coating-Cladding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12 µm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Environmental Test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Test Condition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Induced Attenuation 1310 nm, 1550 nm &amp; 1625 nm</w:t>
            </w:r>
          </w:p>
        </w:tc>
      </w:tr>
      <w:tr>
        <w:trPr/>
        <w:tc>
          <w:tcPr/>
          <w:p>
            <w:pPr/>
            <w:r>
              <w:rPr/>
              <w:t xml:space="preserve">Temperature Dependence</w:t>
            </w:r>
          </w:p>
        </w:tc>
        <w:tc>
          <w:tcPr/>
          <w:p>
            <w:pPr/>
            <w:r>
              <w:rPr/>
              <w:t xml:space="preserve">-60°C to +85°C</w:t>
            </w:r>
          </w:p>
        </w:tc>
        <w:tc>
          <w:tcPr/>
          <w:p>
            <w:pPr/>
            <w:r>
              <w:rPr/>
              <w:t xml:space="preserve">≤ 0.05</w:t>
            </w:r>
          </w:p>
        </w:tc>
      </w:tr>
      <w:tr>
        <w:trPr/>
        <w:tc>
          <w:tcPr/>
          <w:p>
            <w:pPr/>
            <w:r>
              <w:rPr/>
              <w:t xml:space="preserve">Temperature Humidity Cycling</w:t>
            </w:r>
          </w:p>
        </w:tc>
        <w:tc>
          <w:tcPr/>
          <w:p>
            <w:pPr/>
            <w:r>
              <w:rPr/>
              <w:t xml:space="preserve">-10°C to +85°C up to 98% RH</w:t>
            </w:r>
          </w:p>
        </w:tc>
        <w:tc>
          <w:tcPr/>
          <w:p>
            <w:pPr/>
            <w:r>
              <w:rPr/>
              <w:t xml:space="preserve">≤ 0.05</w:t>
            </w:r>
          </w:p>
        </w:tc>
      </w:tr>
      <w:tr>
        <w:trPr/>
        <w:tc>
          <w:tcPr/>
          <w:p>
            <w:pPr/>
            <w:r>
              <w:rPr/>
              <w:t xml:space="preserve">Water Immersion</w:t>
            </w:r>
          </w:p>
        </w:tc>
        <w:tc>
          <w:tcPr/>
          <w:p>
            <w:pPr/>
            <w:r>
              <w:rPr/>
              <w:t xml:space="preserve">23°C ± 2°C</w:t>
            </w:r>
          </w:p>
        </w:tc>
        <w:tc>
          <w:tcPr/>
          <w:p>
            <w:pPr/>
            <w:r>
              <w:rPr/>
              <w:t xml:space="preserve">≤ 0.05</w:t>
            </w:r>
          </w:p>
        </w:tc>
      </w:tr>
      <w:tr>
        <w:trPr/>
        <w:tc>
          <w:tcPr/>
          <w:p>
            <w:pPr/>
            <w:r>
              <w:rPr/>
              <w:t xml:space="preserve">Heat Aging</w:t>
            </w:r>
          </w:p>
        </w:tc>
        <w:tc>
          <w:tcPr/>
          <w:p>
            <w:pPr/>
            <w:r>
              <w:rPr/>
              <w:t xml:space="preserve">85°C ± 2°C</w:t>
            </w:r>
          </w:p>
        </w:tc>
        <w:tc>
          <w:tcPr/>
          <w:p>
            <w:pPr/>
            <w:r>
              <w:rPr/>
              <w:t xml:space="preserve">≤ 0.05</w:t>
            </w:r>
          </w:p>
        </w:tc>
      </w:tr>
      <w:tr>
        <w:trPr/>
        <w:tc>
          <w:tcPr/>
          <w:p>
            <w:pPr/>
            <w:r>
              <w:rPr/>
              <w:t xml:space="preserve">Operating Temperature Range</w:t>
            </w:r>
          </w:p>
        </w:tc>
        <w:tc>
          <w:tcPr/>
          <w:p>
            <w:pPr/>
            <w:r>
              <w:rPr/>
              <w:t xml:space="preserve">-60°C to +85°C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Proof Test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entire fiber length is subjected to a tensile stress ≥ 100 kpsi (0.7 GPa).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Fiber lengths available up to 63.0 km/spool.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8.2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Numerical Aperture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0.14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Dispersion Wavelength (λ0)</w:t>
            </w:r>
          </w:p>
        </w:tc>
        <w:tc>
          <w:tcPr>
            <w:tcW w:w="7500" w:type="dxa"/>
          </w:tcPr>
          <w:p>
            <w:pPr/>
            <w:r>
              <w:rPr/>
              <w:t xml:space="preserve">1317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Dispersion Slope (S0)</w:t>
            </w:r>
          </w:p>
        </w:tc>
        <w:tc>
          <w:tcPr>
            <w:tcW w:w="7500" w:type="dxa"/>
          </w:tcPr>
          <w:p>
            <w:pPr/>
            <w:r>
              <w:rPr/>
              <w:t xml:space="preserve">0.088 ps/(nm²*km)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Effective Group Index of Refraction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 nm: 1.4676 1550 nm: 1.4682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Fatigue Resistance Parameter (nd)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 Strip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Dry: 0.6 lbs (3N) Wet: 14 days room temperature: 0.6 lbs (3N)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Rayleigh Backscatter Coefficient (for 1 ns Pulse Width)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 nm: -77 dB 1550 nm: -82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TML-M10LCAD/M2P09E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2024-03-29T06:41:50+00:00</dcterms:created>
  <dcterms:modified xsi:type="dcterms:W3CDTF">2024-03-29T06:41:50+00:00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