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12/Xtended - LWL Trunkkabel beids. 1x MPO/MTP® m. Pins 12E9/125µ OS2 LSHF, Typ B, Länge: xx in m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12/Xtended - LWL Trunkkabel MPO/MTP®
</w:t>
      </w:r>
    </w:p>
    <w:p>
      <w:pPr/>
      <w:r>
        <w:rPr/>
        <w:t xml:space="preserve">Das tML® 12/Xtended - Trunkkabel besitzt eine Typ B Belegung. Das dazugehörige tML® Xtended –Modul wird im Link auf einer Seite um 180 Grad gedreht eingebaut. Der komplette Link entspricht damit nach EIA/TIA der „Methode B“. Der Vorteil besteht darin, dass vor und nach der Migration grundsätzlich einheitlich belegte Patchkabel und Module eingesetzt werden.
</w:t>
      </w:r>
    </w:p>
    <w:p>
      <w:pPr/>
      <w:r>
        <w:rPr/>
        <w:t xml:space="preserve">**TECHNISCHE_DATEN
</w:t>
      </w:r>
    </w:p>
    <w:p>
      <w:pPr/>
      <w:r>
        <w:rPr/>
        <w:t xml:space="preserve">Das tML® - LWL Trunkkabel ist beidseitig mit MPO/MTP® 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Male Push Pull Verriegelung mit Elite Pins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Ø Aufteiler</w:t>
            </w:r>
          </w:p>
        </w:tc>
        <w:tc>
          <w:tcPr>
            <w:tcW w:w="7500" w:type="dxa"/>
          </w:tcPr>
          <w:p>
            <w:pPr/>
            <w:r>
              <w:rPr/>
              <w:t xml:space="preserve">16 mm</w:t>
            </w:r>
          </w:p>
        </w:tc>
      </w:t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-25°C bis +70°C</w:t>
            </w:r>
          </w:p>
        </w:tc>
      </w:tr>
      <w:tr>
        <w:trPr/>
        <w:tc>
          <w:tcPr>
            <w:tcW w:w="2500" w:type="dxa"/>
            <w:shd w:val="clear" w:fill="D9D9D9"/>
          </w:tcPr>
          <w:p>
            <w:pPr/>
            <w:r>
              <w:rPr/>
              <w:t xml:space="preserve"> </w:t>
            </w:r>
          </w:p>
        </w:tc>
        <w:tc>
          <w:tcPr>
            <w:tcW w:w="7500" w:type="dxa"/>
          </w:tcPr>
          <w:p>
            <w:pPr/>
            <w:r>
              <w:rPr/>
              <w:t xml:space="preserve">Einzug -10°C bis +50°C</w:t>
            </w:r>
          </w:p>
        </w:tc>
      </w:tr>
      <w:tr>
        <w:trPr/>
        <w:tc>
          <w:tcPr>
            <w:tcW w:w="2500" w:type="dxa"/>
            <w:shd w:val="clear" w:fill="D9D9D9"/>
          </w:tcPr>
          <w:p>
            <w:pPr/>
            <w:r>
              <w:rPr/>
              <w:t xml:space="preserve"> </w:t>
            </w:r>
          </w:p>
        </w:tc>
        <w:tc>
          <w:tcPr>
            <w:tcW w:w="7500" w:type="dxa"/>
          </w:tcPr>
          <w:p>
            <w:pPr/>
            <w:r>
              <w:rPr/>
              <w:t xml:space="preserve">Betrieb -25°C bis +70°C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60332-3-24, VDE 0482-332-3-24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Dca-s2,d1,a1</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60332-1-2 und IEC 60332-3-24</w:t>
            </w:r>
          </w:p>
        </w:tc>
      </w:tr>
      <w:tr>
        <w:trPr/>
        <w:tc>
          <w:tcPr>
            <w:tcW w:w="2500" w:type="dxa"/>
            <w:shd w:val="clear" w:fill="D9D9D9"/>
          </w:tcPr>
          <w:p>
            <w:pPr/>
            <w:r>
              <w:rPr/>
              <w:t xml:space="preserve">Fasertyp</w:t>
            </w:r>
          </w:p>
        </w:tc>
        <w:tc>
          <w:tcPr>
            <w:tcW w:w="7500" w:type="dxa"/>
          </w:tcPr>
          <w:p>
            <w:pPr/>
            <w:r>
              <w:rPr/>
              <w:t xml:space="preserve">Corning E9/125 G.652.D</w:t>
            </w:r>
          </w:p>
        </w:tc>
      </w:tr>
      <w:tr>
        <w:trPr/>
        <w:tc>
          <w:tcPr>
            <w:tcW w:w="2500" w:type="dxa"/>
            <w:shd w:val="clear" w:fill="D9D9D9"/>
          </w:tcPr>
          <w:p>
            <w:pPr/>
            <w:r>
              <w:rPr/>
              <w:t xml:space="preserve">Faserzahl</w:t>
            </w:r>
          </w:p>
        </w:tc>
        <w:tc>
          <w:tcPr>
            <w:tcW w:w="7500" w:type="dxa"/>
          </w:tcPr>
          <w:p>
            <w:pPr/>
            <w:r>
              <w:rPr/>
              <w:t xml:space="preserve">12</w:t>
            </w:r>
          </w:p>
        </w:tc>
      </w:tr>
      <w:tr>
        <w:trPr/>
        <w:tc>
          <w:tcPr>
            <w:tcW w:w="2500" w:type="dxa"/>
            <w:shd w:val="clear" w:fill="D9D9D9"/>
          </w:tcPr>
          <w:p>
            <w:pPr/>
            <w:r>
              <w:rPr/>
              <w:t xml:space="preserve">Bündeladern</w:t>
            </w:r>
          </w:p>
        </w:tc>
        <w:tc>
          <w:tcPr>
            <w:tcW w:w="7500" w:type="dxa"/>
          </w:tcPr>
          <w:p>
            <w:pPr/>
            <w:r>
              <w:rPr/>
              <w:t xml:space="preserve">1</w:t>
            </w:r>
          </w:p>
        </w:tc>
      </w:tr>
      <w:tr>
        <w:trPr/>
        <w:tc>
          <w:tcPr>
            <w:tcW w:w="2500" w:type="dxa"/>
            <w:shd w:val="clear" w:fill="D9D9D9"/>
          </w:tcPr>
          <w:p>
            <w:pPr/>
            <w:r>
              <w:rPr/>
              <w:t xml:space="preserve">ø Bündelader</w:t>
            </w:r>
          </w:p>
        </w:tc>
        <w:tc>
          <w:tcPr>
            <w:tcW w:w="7500" w:type="dxa"/>
          </w:tcPr>
          <w:p>
            <w:pPr/>
            <w:r>
              <w:rPr/>
              <w:t xml:space="preserve">ca. 2.2 mm</w:t>
            </w:r>
          </w:p>
        </w:tc>
      </w:tr>
      <w:tr>
        <w:trPr/>
        <w:tc>
          <w:tcPr>
            <w:tcW w:w="2500" w:type="dxa"/>
            <w:shd w:val="clear" w:fill="D9D9D9"/>
          </w:tcPr>
          <w:p>
            <w:pPr/>
            <w:r>
              <w:rPr/>
              <w:t xml:space="preserve">øüber Mantel</w:t>
            </w:r>
          </w:p>
        </w:tc>
        <w:tc>
          <w:tcPr>
            <w:tcW w:w="7500" w:type="dxa"/>
          </w:tcPr>
          <w:p>
            <w:pPr/>
            <w:r>
              <w:rPr/>
              <w:t xml:space="preserve">7.6 mm</w:t>
            </w:r>
          </w:p>
        </w:tc>
      </w:tr>
      <w:tr>
        <w:trPr/>
        <w:tc>
          <w:tcPr>
            <w:tcW w:w="2500" w:type="dxa"/>
            <w:shd w:val="clear" w:fill="D9D9D9"/>
          </w:tcPr>
          <w:p>
            <w:pPr/>
            <w:r>
              <w:rPr/>
              <w:t xml:space="preserve">Gewicht</w:t>
            </w:r>
          </w:p>
        </w:tc>
        <w:tc>
          <w:tcPr>
            <w:tcW w:w="7500" w:type="dxa"/>
          </w:tcPr>
          <w:p>
            <w:pPr/>
            <w:r>
              <w:rPr/>
              <w:t xml:space="preserve">67 kg/km</w:t>
            </w:r>
          </w:p>
        </w:tc>
      </w:tr>
      <w:tr>
        <w:trPr/>
        <w:tc>
          <w:tcPr>
            <w:tcW w:w="2500" w:type="dxa"/>
            <w:shd w:val="clear" w:fill="D9D9D9"/>
          </w:tcPr>
          <w:p>
            <w:pPr/>
            <w:r>
              <w:rPr/>
              <w:t xml:space="preserve">Biegeradius</w:t>
            </w:r>
          </w:p>
        </w:tc>
        <w:tc>
          <w:tcPr>
            <w:tcW w:w="7500" w:type="dxa"/>
          </w:tcPr>
          <w:p>
            <w:pPr/>
            <w:r>
              <w:rPr/>
              <w:t xml:space="preserve">115 mm</w:t>
            </w:r>
          </w:p>
        </w:tc>
      </w:tr>
      <w:tr>
        <w:trPr/>
        <w:tc>
          <w:tcPr>
            <w:tcW w:w="2500" w:type="dxa"/>
            <w:shd w:val="clear" w:fill="D9D9D9"/>
          </w:tcPr>
          <w:p>
            <w:pPr/>
            <w:r>
              <w:rPr/>
              <w:t xml:space="preserve">Zugkraft</w:t>
            </w:r>
          </w:p>
        </w:tc>
        <w:tc>
          <w:tcPr>
            <w:tcW w:w="7500" w:type="dxa"/>
          </w:tcPr>
          <w:p>
            <w:pPr/>
            <w:r>
              <w:rPr/>
              <w:t xml:space="preserve">1000 N dauernd</w:t>
            </w:r>
          </w:p>
        </w:tc>
      </w:tr>
      <w:tr>
        <w:trPr/>
        <w:tc>
          <w:tcPr>
            <w:tcW w:w="2500" w:type="dxa"/>
            <w:shd w:val="clear" w:fill="D9D9D9"/>
          </w:tcPr>
          <w:p>
            <w:pPr/>
            <w:r>
              <w:rPr/>
              <w:t xml:space="preserve"> </w:t>
            </w:r>
          </w:p>
        </w:tc>
        <w:tc>
          <w:tcPr>
            <w:tcW w:w="7500" w:type="dxa"/>
          </w:tcPr>
          <w:p>
            <w:pPr/>
            <w:r>
              <w:rPr/>
              <w:t xml:space="preserve">3000 N kurzzeitig</w:t>
            </w:r>
          </w:p>
        </w:tc>
      </w:tr>
      <w:tr>
        <w:trPr/>
        <w:tc>
          <w:tcPr>
            <w:tcW w:w="2500" w:type="dxa"/>
            <w:shd w:val="clear" w:fill="D9D9D9"/>
          </w:tcPr>
          <w:p>
            <w:pPr/>
            <w:r>
              <w:rPr/>
              <w:t xml:space="preserve">Querdruck</w:t>
            </w:r>
          </w:p>
        </w:tc>
        <w:tc>
          <w:tcPr>
            <w:tcW w:w="7500" w:type="dxa"/>
          </w:tcPr>
          <w:p>
            <w:pPr/>
            <w:r>
              <w:rPr/>
              <w:t xml:space="preserve">3000 N dauernd</w:t>
            </w:r>
          </w:p>
        </w:tc>
      </w:tr>
      <w:tr>
        <w:trPr/>
        <w:tc>
          <w:tcPr>
            <w:tcW w:w="2500" w:type="dxa"/>
            <w:shd w:val="clear" w:fill="D9D9D9"/>
          </w:tcPr>
          <w:p>
            <w:pPr/>
            <w:r>
              <w:rPr/>
              <w:t xml:space="preserve"> </w:t>
            </w:r>
          </w:p>
        </w:tc>
        <w:tc>
          <w:tcPr>
            <w:tcW w:w="7500" w:type="dxa"/>
          </w:tcPr>
          <w:p>
            <w:pPr/>
            <w:r>
              <w:rPr/>
              <w:t xml:space="preserve">5000 N kurzzeitig</w:t>
            </w:r>
          </w:p>
        </w:tc>
      </w:tr>
      <w:tr>
        <w:trPr/>
        <w:tc>
          <w:tcPr>
            <w:tcW w:w="2500" w:type="dxa"/>
            <w:shd w:val="clear" w:fill="D9D9D9"/>
          </w:tcPr>
          <w:p>
            <w:pPr/>
            <w:r>
              <w:rPr/>
              <w:t xml:space="preserve">Brandlast</w:t>
            </w:r>
          </w:p>
        </w:tc>
        <w:tc>
          <w:tcPr>
            <w:tcW w:w="7500" w:type="dxa"/>
          </w:tcPr>
          <w:p>
            <w:pPr/>
            <w:r>
              <w:rPr/>
              <w:t xml:space="preserve">275 kWh/km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TML-MPP/MPP09B12E-Bxx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2024-09-20T02:00:15+00:00</dcterms:created>
  <dcterms:modified xsi:type="dcterms:W3CDTF">2024-09-20T02:00:15+00:00</dcterms:modified>
</cp:coreProperties>
</file>

<file path=docProps/custom.xml><?xml version="1.0" encoding="utf-8"?>
<Properties xmlns="http://schemas.openxmlformats.org/officeDocument/2006/custom-properties" xmlns:vt="http://schemas.openxmlformats.org/officeDocument/2006/docPropsVTypes"/>
</file>