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8x MPO/MTP® m. Pins 96E9/125µ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Kürzeste Peitschenlänge</w:t>
            </w:r>
          </w:p>
        </w:tc>
        <w:tc>
          <w:tcPr>
            <w:tcW w:w="7500" w:type="dxa"/>
          </w:tcPr>
          <w:p>
            <w:pPr/>
            <w:r>
              <w:rPr/>
              <w:t xml:space="preserve">68 ± 5 cm</w:t>
            </w:r>
          </w:p>
        </w:tc>
      </w:tr>
      <w:tr>
        <w:trPr/>
        <w:tc>
          <w:tcPr>
            <w:tcW w:w="2500" w:type="dxa"/>
            <w:shd w:val="clear" w:fill="D9D9D9"/>
          </w:tcPr>
          <w:p>
            <w:pPr/>
            <w:r>
              <w:rPr/>
              <w:t xml:space="preserve">Längste Peitschenlänge</w:t>
            </w:r>
          </w:p>
        </w:tc>
        <w:tc>
          <w:tcPr>
            <w:tcW w:w="7500" w:type="dxa"/>
          </w:tcPr>
          <w:p>
            <w:pPr/>
            <w:r>
              <w:rPr/>
              <w:t xml:space="preserve">78 ± 5 cm</w:t>
            </w:r>
          </w:p>
        </w:tc>
      </w:tr>
      <w:tr>
        <w:trPr/>
        <w:tc>
          <w:tcPr>
            <w:tcW w:w="2500" w:type="dxa"/>
            <w:shd w:val="clear" w:fill="D9D9D9"/>
          </w:tcPr>
          <w:p>
            <w:pPr/>
            <w:r>
              <w:rPr/>
              <w:t xml:space="preserve">Anzahl Stufen</w:t>
            </w:r>
          </w:p>
        </w:tc>
        <w:tc>
          <w:tcPr>
            <w:tcW w:w="7500" w:type="dxa"/>
          </w:tcPr>
          <w:p>
            <w:pPr/>
            <w:r>
              <w:rPr/>
              <w:t xml:space="preserve">1</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TML-MPP/MPP09B96E-Bxx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2024-03-29T09:44:58+00:00</dcterms:created>
  <dcterms:modified xsi:type="dcterms:W3CDTF">2024-03-29T09:44:58+00:00</dcterms:modified>
</cp:coreProperties>
</file>

<file path=docProps/custom.xml><?xml version="1.0" encoding="utf-8"?>
<Properties xmlns="http://schemas.openxmlformats.org/officeDocument/2006/custom-properties" xmlns:vt="http://schemas.openxmlformats.org/officeDocument/2006/docPropsVTypes"/>
</file>