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Schranksystem 19"/46HE, zerlegbar, grau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 (BxHxT)</w:t>
            </w:r>
          </w:p>
        </w:tc>
        <w:tc>
          <w:tcPr>
            <w:tcW w:w="7500" w:type="dxa"/>
          </w:tcPr>
          <w:p>
            <w:pPr/>
            <w:r>
              <w:rPr/>
              <w:t xml:space="preserve">1200 x 2200 x 400 mm (46 HE)</w:t>
            </w:r>
          </w:p>
        </w:tc>
      </w:tr>
      <w:tr>
        <w:trPr/>
        <w:tc>
          <w:tcPr>
            <w:tcW w:w="2500" w:type="dxa"/>
            <w:shd w:val="clear" w:fill="D9D9D9"/>
          </w:tcPr>
          <w:p>
            <w:pPr/>
            <w:r>
              <w:rPr/>
              <w:t xml:space="preserve">Farbe</w:t>
            </w:r>
          </w:p>
        </w:tc>
        <w:tc>
          <w:tcPr>
            <w:tcW w:w="7500" w:type="dxa"/>
          </w:tcPr>
          <w:p>
            <w:pPr/>
            <w:r>
              <w:rPr/>
              <w:t xml:space="preserve">Grau (RAL 7035)</w:t>
            </w:r>
          </w:p>
        </w:tc>
      </w:tr>
      <w:tr>
        <w:trPr/>
        <w:tc>
          <w:tcPr>
            <w:tcW w:w="2500" w:type="dxa"/>
            <w:shd w:val="clear" w:fill="D9D9D9"/>
          </w:tcPr>
          <w:p>
            <w:pPr/>
            <w:r>
              <w:rPr/>
              <w:t xml:space="preserve">Farbe Designprofile</w:t>
            </w:r>
          </w:p>
        </w:tc>
        <w:tc>
          <w:tcPr>
            <w:tcW w:w="7500" w:type="dxa"/>
          </w:tcPr>
          <w:p>
            <w:pPr/>
            <w:r>
              <w:rPr/>
              <w:t xml:space="preserve">Taubenblau (RAL 5014)</w:t>
            </w:r>
          </w:p>
        </w:tc>
      </w:tr>
      <w:tr>
        <w:trPr/>
        <w:tc>
          <w:tcPr>
            <w:tcW w:w="2500" w:type="dxa"/>
            <w:shd w:val="clear" w:fill="D9D9D9"/>
          </w:tcPr>
          <w:p>
            <w:pPr/>
            <w:r>
              <w:rPr/>
              <w:t xml:space="preserve">Bestehend aus</w:t>
            </w:r>
          </w:p>
        </w:tc>
        <w:tc>
          <w:tcPr>
            <w:tcW w:w="7500" w:type="dxa"/>
          </w:tcPr>
          <w:p>
            <w:pPr/>
            <w:r>
              <w:rPr/>
              <w:t xml:space="preserve">1x Schrankgestell zerlegbar, H=2200, B=1200, T=400mm</w:t>
            </w:r>
          </w:p>
        </w:tc>
      </w:tr>
      <w:tr>
        <w:trPr/>
        <w:tc>
          <w:tcPr>
            <w:tcW w:w="2500" w:type="dxa"/>
            <w:shd w:val="clear" w:fill="D9D9D9"/>
          </w:tcPr>
          <w:p>
            <w:pPr/>
            <w:r>
              <w:rPr/>
              <w:t xml:space="preserve"> </w:t>
            </w:r>
          </w:p>
        </w:tc>
        <w:tc>
          <w:tcPr>
            <w:tcW w:w="7500" w:type="dxa"/>
          </w:tcPr>
          <w:p>
            <w:pPr/>
            <w:r>
              <w:rPr/>
              <w:t xml:space="preserve">2x 19"-Rasterholme 46 HE, ASA Lochung (1/2-19"), feuerverzinkt mit fortlaufender HE-Beschriftung 1-46 HE</w:t>
            </w:r>
          </w:p>
        </w:tc>
      </w:tr>
      <w:tr>
        <w:trPr/>
        <w:tc>
          <w:tcPr>
            <w:tcW w:w="2500" w:type="dxa"/>
            <w:shd w:val="clear" w:fill="D9D9D9"/>
          </w:tcPr>
          <w:p>
            <w:pPr/>
            <w:r>
              <w:rPr/>
              <w:t xml:space="preserve"> </w:t>
            </w:r>
          </w:p>
        </w:tc>
        <w:tc>
          <w:tcPr>
            <w:tcW w:w="7500" w:type="dxa"/>
          </w:tcPr>
          <w:p>
            <w:pPr/>
            <w:r>
              <w:rPr/>
              <w:t xml:space="preserve">2x Traverse zum 19" Einbau, stufenlos tiefenverstellbar</w:t>
            </w:r>
          </w:p>
        </w:tc>
      </w:tr>
      <w:tr>
        <w:trPr/>
        <w:tc>
          <w:tcPr>
            <w:tcW w:w="2500" w:type="dxa"/>
            <w:shd w:val="clear" w:fill="D9D9D9"/>
          </w:tcPr>
          <w:p>
            <w:pPr/>
            <w:r>
              <w:rPr/>
              <w:t xml:space="preserve"> </w:t>
            </w:r>
          </w:p>
        </w:tc>
        <w:tc>
          <w:tcPr>
            <w:tcW w:w="7500" w:type="dxa"/>
          </w:tcPr>
          <w:p>
            <w:pPr/>
            <w:r>
              <w:rPr/>
              <w:t xml:space="preserve">1x Kabelführungsstrebe zur Aufnahme der Verteiler</w:t>
            </w:r>
          </w:p>
        </w:tc>
      </w:tr>
      <w:tr>
        <w:trPr/>
        <w:tc>
          <w:tcPr>
            <w:tcW w:w="2500" w:type="dxa"/>
            <w:shd w:val="clear" w:fill="D9D9D9"/>
          </w:tcPr>
          <w:p>
            <w:pPr/>
            <w:r>
              <w:rPr/>
              <w:t xml:space="preserve"> </w:t>
            </w:r>
          </w:p>
        </w:tc>
        <w:tc>
          <w:tcPr>
            <w:tcW w:w="7500" w:type="dxa"/>
          </w:tcPr>
          <w:p>
            <w:pPr/>
            <w:r>
              <w:rPr/>
              <w:t xml:space="preserve">7x Multifunktionsstrebe, T = 400 mm</w:t>
            </w:r>
          </w:p>
        </w:tc>
      </w:tr>
      <w:tr>
        <w:trPr/>
        <w:tc>
          <w:tcPr>
            <w:tcW w:w="2500" w:type="dxa"/>
            <w:shd w:val="clear" w:fill="D9D9D9"/>
          </w:tcPr>
          <w:p>
            <w:pPr/>
            <w:r>
              <w:rPr/>
              <w:t xml:space="preserve"> </w:t>
            </w:r>
          </w:p>
        </w:tc>
        <w:tc>
          <w:tcPr>
            <w:tcW w:w="7500" w:type="dxa"/>
          </w:tcPr>
          <w:p>
            <w:pPr/>
            <w:r>
              <w:rPr/>
              <w:t xml:space="preserve">5x Kabelbügelset Metall, Größe 66 x 125 mm, zur vertikalen Kabelbefestigung</w:t>
            </w:r>
          </w:p>
        </w:tc>
      </w:tr>
      <w:tr>
        <w:trPr/>
        <w:tc>
          <w:tcPr>
            <w:tcW w:w="2500" w:type="dxa"/>
            <w:shd w:val="clear" w:fill="D9D9D9"/>
          </w:tcPr>
          <w:p>
            <w:pPr/>
            <w:r>
              <w:rPr/>
              <w:t xml:space="preserve"> </w:t>
            </w:r>
          </w:p>
        </w:tc>
        <w:tc>
          <w:tcPr>
            <w:tcW w:w="7500" w:type="dxa"/>
          </w:tcPr>
          <w:p>
            <w:pPr/>
            <w:r>
              <w:rPr/>
              <w:t xml:space="preserve">8x Patchkabelmanager mit Radienbegrenzer</w:t>
            </w:r>
          </w:p>
        </w:tc>
      </w:tr>
      <w:tr>
        <w:trPr/>
        <w:tc>
          <w:tcPr>
            <w:tcW w:w="2500" w:type="dxa"/>
            <w:shd w:val="clear" w:fill="D9D9D9"/>
          </w:tcPr>
          <w:p>
            <w:pPr/>
            <w:r>
              <w:rPr/>
              <w:t xml:space="preserve"> </w:t>
            </w:r>
          </w:p>
        </w:tc>
        <w:tc>
          <w:tcPr>
            <w:tcW w:w="7500" w:type="dxa"/>
          </w:tcPr>
          <w:p>
            <w:pPr/>
            <w:r>
              <w:rPr/>
              <w:t xml:space="preserve">1x Dach mit Kabeleinführung, B=1200, T=400mm, Durchbrüche mit Bürste abgedeckt</w:t>
            </w:r>
          </w:p>
        </w:tc>
      </w:tr>
      <w:tr>
        <w:trPr/>
        <w:tc>
          <w:tcPr>
            <w:tcW w:w="2500" w:type="dxa"/>
            <w:shd w:val="clear" w:fill="D9D9D9"/>
          </w:tcPr>
          <w:p>
            <w:pPr/>
            <w:r>
              <w:rPr/>
              <w:t xml:space="preserve"> </w:t>
            </w:r>
          </w:p>
        </w:tc>
        <w:tc>
          <w:tcPr>
            <w:tcW w:w="7500" w:type="dxa"/>
          </w:tcPr>
          <w:p>
            <w:pPr/>
            <w:r>
              <w:rPr/>
              <w:t xml:space="preserve">1x Erdungsset (Kabelquerschnitt 2.5 mm²), nach VDE bis 25A Nennstrom betriebsfertig montiert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2024-04-25T10:27:31+00:00</dcterms:created>
  <dcterms:modified xsi:type="dcterms:W3CDTF">2024-04-25T10:27:31+00:00</dcterms:modified>
</cp:coreProperties>
</file>

<file path=docProps/custom.xml><?xml version="1.0" encoding="utf-8"?>
<Properties xmlns="http://schemas.openxmlformats.org/officeDocument/2006/custom-properties" xmlns:vt="http://schemas.openxmlformats.org/officeDocument/2006/docPropsVTypes"/>
</file>