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Rack System 19"/46U, dismountable, grey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Rack System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Dimensions (WxHxD)</w:t>
            </w:r>
          </w:p>
        </w:tc>
        <w:tc>
          <w:tcPr>
            <w:tcW w:w="7500" w:type="dxa"/>
          </w:tcPr>
          <w:p>
            <w:pPr/>
            <w:r>
              <w:rPr/>
              <w:t xml:space="preserve">1200 x 2200 x 400 mm (46 U)</w:t>
            </w:r>
          </w:p>
        </w:tc>
      </w:tr>
      <w:tr>
        <w:trPr/>
        <w:tc>
          <w:tcPr>
            <w:tcW w:w="2500" w:type="dxa"/>
            <w:shd w:val="clear" w:fill="D9D9D9"/>
          </w:tcPr>
          <w:p>
            <w:pPr/>
            <w:r>
              <w:rPr/>
              <w:t xml:space="preserve">Color</w:t>
            </w:r>
          </w:p>
        </w:tc>
        <w:tc>
          <w:tcPr>
            <w:tcW w:w="7500" w:type="dxa"/>
          </w:tcPr>
          <w:p>
            <w:pPr/>
            <w:r>
              <w:rPr/>
              <w:t xml:space="preserve">Grey (RAL 7035)</w:t>
            </w:r>
          </w:p>
        </w:tc>
      </w:tr>
      <w:tr>
        <w:trPr/>
        <w:tc>
          <w:tcPr>
            <w:tcW w:w="2500" w:type="dxa"/>
            <w:shd w:val="clear" w:fill="D9D9D9"/>
          </w:tcPr>
          <w:p>
            <w:pPr/>
            <w:r>
              <w:rPr/>
              <w:t xml:space="preserve">Color design profile</w:t>
            </w:r>
          </w:p>
        </w:tc>
        <w:tc>
          <w:tcPr>
            <w:tcW w:w="7500" w:type="dxa"/>
          </w:tcPr>
          <w:p>
            <w:pPr/>
            <w:r>
              <w:rPr/>
              <w:t xml:space="preserve">Pigeon blue (RAL 5014)</w:t>
            </w:r>
          </w:p>
        </w:tc>
      </w:tr>
      <w:tr>
        <w:trPr/>
        <w:tc>
          <w:tcPr>
            <w:tcW w:w="2500" w:type="dxa"/>
            <w:shd w:val="clear" w:fill="D9D9D9"/>
          </w:tcPr>
          <w:p>
            <w:pPr/>
            <w:r>
              <w:rPr/>
              <w:t xml:space="preserve">Consisting of</w:t>
            </w:r>
          </w:p>
        </w:tc>
        <w:tc>
          <w:tcPr>
            <w:tcW w:w="7500" w:type="dxa"/>
          </w:tcPr>
          <w:p>
            <w:pPr/>
            <w:r>
              <w:rPr/>
              <w:t xml:space="preserve">1x Rack frame dismountable, 1200 x 2200 x 400 mm</w:t>
            </w:r>
          </w:p>
        </w:tc>
      </w:tr>
      <w:tr>
        <w:trPr/>
        <w:tc>
          <w:tcPr>
            <w:tcW w:w="2500" w:type="dxa"/>
            <w:shd w:val="clear" w:fill="D9D9D9"/>
          </w:tcPr>
          <w:p>
            <w:pPr/>
            <w:r>
              <w:rPr/>
              <w:t xml:space="preserve"> </w:t>
            </w:r>
          </w:p>
        </w:tc>
        <w:tc>
          <w:tcPr>
            <w:tcW w:w="7500" w:type="dxa"/>
          </w:tcPr>
          <w:p>
            <w:pPr/>
            <w:r>
              <w:rPr/>
              <w:t xml:space="preserve">2x 19"-grid struts 46 U, ASA-punching (1/2-19"), galvanized with continuously labeling (1-46 U)</w:t>
            </w:r>
          </w:p>
        </w:tc>
      </w:tr>
      <w:tr>
        <w:trPr/>
        <w:tc>
          <w:tcPr>
            <w:tcW w:w="2500" w:type="dxa"/>
            <w:shd w:val="clear" w:fill="D9D9D9"/>
          </w:tcPr>
          <w:p>
            <w:pPr/>
            <w:r>
              <w:rPr/>
              <w:t xml:space="preserve"> </w:t>
            </w:r>
          </w:p>
        </w:tc>
        <w:tc>
          <w:tcPr>
            <w:tcW w:w="7500" w:type="dxa"/>
          </w:tcPr>
          <w:p>
            <w:pPr/>
            <w:r>
              <w:rPr/>
              <w:t xml:space="preserve">2x Traverse for 19" mounting, stepless depth-adjustable</w:t>
            </w:r>
          </w:p>
        </w:tc>
      </w:tr>
      <w:tr>
        <w:trPr/>
        <w:tc>
          <w:tcPr>
            <w:tcW w:w="2500" w:type="dxa"/>
            <w:shd w:val="clear" w:fill="D9D9D9"/>
          </w:tcPr>
          <w:p>
            <w:pPr/>
            <w:r>
              <w:rPr/>
              <w:t xml:space="preserve"> </w:t>
            </w:r>
          </w:p>
        </w:tc>
        <w:tc>
          <w:tcPr>
            <w:tcW w:w="7500" w:type="dxa"/>
          </w:tcPr>
          <w:p>
            <w:pPr/>
            <w:r>
              <w:rPr/>
              <w:t xml:space="preserve">1x Cable entry for inclusion of distributors</w:t>
            </w:r>
          </w:p>
        </w:tc>
      </w:tr>
      <w:tr>
        <w:trPr/>
        <w:tc>
          <w:tcPr>
            <w:tcW w:w="2500" w:type="dxa"/>
            <w:shd w:val="clear" w:fill="D9D9D9"/>
          </w:tcPr>
          <w:p>
            <w:pPr/>
            <w:r>
              <w:rPr/>
              <w:t xml:space="preserve"> </w:t>
            </w:r>
          </w:p>
        </w:tc>
        <w:tc>
          <w:tcPr>
            <w:tcW w:w="7500" w:type="dxa"/>
          </w:tcPr>
          <w:p>
            <w:pPr/>
            <w:r>
              <w:rPr/>
              <w:t xml:space="preserve">7x Multifunctional strut, Depth = 400 mm</w:t>
            </w:r>
          </w:p>
        </w:tc>
      </w:tr>
      <w:tr>
        <w:trPr/>
        <w:tc>
          <w:tcPr>
            <w:tcW w:w="2500" w:type="dxa"/>
            <w:shd w:val="clear" w:fill="D9D9D9"/>
          </w:tcPr>
          <w:p>
            <w:pPr/>
            <w:r>
              <w:rPr/>
              <w:t xml:space="preserve"> </w:t>
            </w:r>
          </w:p>
        </w:tc>
        <w:tc>
          <w:tcPr>
            <w:tcW w:w="7500" w:type="dxa"/>
          </w:tcPr>
          <w:p>
            <w:pPr/>
            <w:r>
              <w:rPr/>
              <w:t xml:space="preserve">5x Metal cable clamps, 66 x 125 mm, for vertical cable fixing</w:t>
            </w:r>
          </w:p>
        </w:tc>
      </w:tr>
      <w:tr>
        <w:trPr/>
        <w:tc>
          <w:tcPr>
            <w:tcW w:w="2500" w:type="dxa"/>
            <w:shd w:val="clear" w:fill="D9D9D9"/>
          </w:tcPr>
          <w:p>
            <w:pPr/>
            <w:r>
              <w:rPr/>
              <w:t xml:space="preserve"> </w:t>
            </w:r>
          </w:p>
        </w:tc>
        <w:tc>
          <w:tcPr>
            <w:tcW w:w="7500" w:type="dxa"/>
          </w:tcPr>
          <w:p>
            <w:pPr/>
            <w:r>
              <w:rPr/>
              <w:t xml:space="preserve">8x Patch cable management with radius limiters</w:t>
            </w:r>
          </w:p>
        </w:tc>
      </w:tr>
      <w:tr>
        <w:trPr/>
        <w:tc>
          <w:tcPr>
            <w:tcW w:w="2500" w:type="dxa"/>
            <w:shd w:val="clear" w:fill="D9D9D9"/>
          </w:tcPr>
          <w:p>
            <w:pPr/>
            <w:r>
              <w:rPr/>
              <w:t xml:space="preserve"> </w:t>
            </w:r>
          </w:p>
        </w:tc>
        <w:tc>
          <w:tcPr>
            <w:tcW w:w="7500" w:type="dxa"/>
          </w:tcPr>
          <w:p>
            <w:pPr/>
            <w:r>
              <w:rPr/>
              <w:t xml:space="preserve">1x Top panel with cable entry, Width=1200, Depth=400mm, openings covered with brushes</w:t>
            </w:r>
          </w:p>
        </w:tc>
      </w:tr>
      <w:tr>
        <w:trPr/>
        <w:tc>
          <w:tcPr>
            <w:tcW w:w="2500" w:type="dxa"/>
            <w:shd w:val="clear" w:fill="D9D9D9"/>
          </w:tcPr>
          <w:p>
            <w:pPr/>
            <w:r>
              <w:rPr/>
              <w:t xml:space="preserve"> </w:t>
            </w:r>
          </w:p>
        </w:tc>
        <w:tc>
          <w:tcPr>
            <w:tcW w:w="7500" w:type="dxa"/>
          </w:tcPr>
          <w:p>
            <w:pPr/>
            <w:r>
              <w:rPr/>
              <w:t xml:space="preserve">1x Earthing kit (wire size 2.5 mm²), according to VDE up to 25A rated current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2024-04-20T02:02:13+00:00</dcterms:created>
  <dcterms:modified xsi:type="dcterms:W3CDTF">2024-04-20T02:02:13+00:00</dcterms:modified>
</cp:coreProperties>
</file>

<file path=docProps/custom.xml><?xml version="1.0" encoding="utf-8"?>
<Properties xmlns="http://schemas.openxmlformats.org/officeDocument/2006/custom-properties" xmlns:vt="http://schemas.openxmlformats.org/officeDocument/2006/docPropsVTypes"/>
</file>