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Consolidationpoint-Gehäuse für bis zu 8x CU- oder LWL-Module, grau
</w:t>
      </w:r>
    </w:p>
    <w:p>
      <w:pPr/>
      <w:r>
        <w:rPr/>
        <w:t xml:space="preserve">**tML® Direkt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32
</w:t>
      </w:r>
    </w:p>
    <w:p>
      <w:pPr/>
      <w:r>
        <w:rPr/>
        <w:t xml:space="preserve">tML®32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32 Faser - und Telco-Steckverbinder, über die zwölf bzw. sechs Ports auf einmal verbunden werden können. Je nach Modulbestückung sind mit SR8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Xtended System sowie tML® 24 System für extreme Skalierbarkeit und sehr einfache Migration zu höheren Übertragungsraten wie zum Beispiel 40G, 100G, 200G sowie 400G.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MMC-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12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Xtended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**Consolidation Point
</w:t>
      </w:r>
    </w:p>
    <w:p>
      <w:pPr/>
      <w:r>
        <w:rPr/>
        <w:t xml:space="preserve">
• Formschönes Gehäuse für Wand-, Decken- und Bodenmontage
• LWL- und Kupferanwendungen
• tML® kompatibel
• Aufbau für die verschiedensten Anwendungen
• Kabel Ein- und Ausgang (Einzelzugentlastung) möglich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Für 19", bestehend aus: Bodenschale mit beidseitiger Zugentlastung und Deckel mit Staubschutzklappe und Dichtlippen</w:t>
            </w:r>
          </w:p>
        </w:tc>
      </w:tr>
      <w:tr>
        <w:trPr/>
        <w:tc>
          <w:tcPr>
            <w:tcW w:w="2500" w:type="dxa"/>
            <w:shd w:val="clear" w:fill="D9D9D9"/>
          </w:tcPr>
          <w:p>
            <w:pPr/>
            <w:r>
              <w:rPr/>
              <w:t xml:space="preserve">Frontplatte</w:t>
            </w:r>
          </w:p>
        </w:tc>
        <w:tc>
          <w:tcPr>
            <w:tcW w:w="7500" w:type="dxa"/>
          </w:tcPr>
          <w:p>
            <w:pPr/>
            <w:r>
              <w:rPr/>
              <w:t xml:space="preserve">für bis zu 8x CU- oder LWL-Module</w:t>
            </w:r>
          </w:p>
        </w:tc>
      </w:tr>
      <w:tr>
        <w:trPr/>
        <w:tc>
          <w:tcPr>
            <w:tcW w:w="2500" w:type="dxa"/>
            <w:shd w:val="clear" w:fill="D9D9D9"/>
          </w:tcPr>
          <w:p>
            <w:pPr/>
            <w:r>
              <w:rPr/>
              <w:t xml:space="preserve">Abmessungen</w:t>
            </w:r>
          </w:p>
        </w:tc>
        <w:tc>
          <w:tcPr>
            <w:tcW w:w="7500" w:type="dxa"/>
          </w:tcPr>
          <w:p>
            <w:pPr/>
            <w:r>
              <w:rPr/>
              <w:t xml:space="preserve">50 x 490 x 300 mm (HxBxT)</w:t>
            </w:r>
          </w:p>
        </w:tc>
      </w:tr>
      <w:tr>
        <w:trPr/>
        <w:tc>
          <w:tcPr>
            <w:tcW w:w="2500" w:type="dxa"/>
            <w:shd w:val="clear" w:fill="D9D9D9"/>
          </w:tcPr>
          <w:p>
            <w:pPr/>
            <w:r>
              <w:rPr/>
              <w:t xml:space="preserve">Material</w:t>
            </w:r>
          </w:p>
        </w:tc>
        <w:tc>
          <w:tcPr>
            <w:tcW w:w="7500" w:type="dxa"/>
          </w:tcPr>
          <w:p>
            <w:pPr/>
            <w:r>
              <w:rPr/>
              <w:t xml:space="preserve">Stahl 1203</w:t>
            </w:r>
          </w:p>
        </w:tc>
      </w:tr>
      <w:tr>
        <w:trPr/>
        <w:tc>
          <w:tcPr>
            <w:tcW w:w="2500" w:type="dxa"/>
            <w:shd w:val="clear" w:fill="D9D9D9"/>
          </w:tcPr>
          <w:p>
            <w:pPr/>
            <w:r>
              <w:rPr/>
              <w:t xml:space="preserve">Farbe</w:t>
            </w:r>
          </w:p>
        </w:tc>
        <w:tc>
          <w:tcPr>
            <w:tcW w:w="7500" w:type="dxa"/>
          </w:tcPr>
          <w:p>
            <w:pPr/>
            <w:r>
              <w:rPr/>
              <w:t xml:space="preserve">RAL 7035 (grau)</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TML-CONS19/1HE-GR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2025-04-04T01:53:01+00:00</dcterms:created>
  <dcterms:modified xsi:type="dcterms:W3CDTF">2025-04-04T01:53:01+00:00</dcterms:modified>
</cp:coreProperties>
</file>

<file path=docProps/custom.xml><?xml version="1.0" encoding="utf-8"?>
<Properties xmlns="http://schemas.openxmlformats.org/officeDocument/2006/custom-properties" xmlns:vt="http://schemas.openxmlformats.org/officeDocument/2006/docPropsVTypes"/>
</file>