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Consolidationpoint-Housing for up to 4x CU- or FO-modules, grey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32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24+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MMC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Direkt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12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**Consolidation Point
</w:t>
      </w:r>
    </w:p>
    <w:p>
      <w:pPr/>
      <w:r>
        <w:rPr/>
        <w:t xml:space="preserve">
• Elegant housing for wall-, ceiling- and floormounting
• FO- and copper applications
• tML® compatible
• Construction for various applications
• Cable In- and output (single strain relief) possible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Housing</w:t>
            </w:r>
          </w:p>
        </w:tc>
        <w:tc>
          <w:tcPr>
            <w:tcW w:w="7500" w:type="dxa"/>
          </w:tcPr>
          <w:p>
            <w:pPr/>
            <w:r>
              <w:rPr/>
              <w:t xml:space="preserve">For 10", consisting of: bottom tray with strain relief on both sides and cover with dust caps and sealing lips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for up to 4x CU- or FO-modules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50 x 260 x 300 mm (HxWxD)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Steel 1203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RAL 7035 (grey)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TML-CONS10/1HE-GR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2025-01-10T12:01:57+00:00</dcterms:created>
  <dcterms:modified xsi:type="dcterms:W3CDTF">2025-01-10T12:01:57+00:00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