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12x E2000™  APC Simplex Adapter, grün/grün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TBL-PF24-xxE2A-GN (siehe unten)</w:t>
            </w:r>
          </w:p>
        </w:tc>
      </w:tr>
      <w:tr>
        <w:trPr/>
        <w:tc>
          <w:tcPr>
            <w:tcW w:w="2500" w:type="dxa"/>
            <w:shd w:val="clear" w:fill="D9D9D9"/>
          </w:tcPr>
          <w:p>
            <w:pPr/>
            <w:r>
              <w:rPr/>
              <w:t xml:space="preserve">xx</w:t>
            </w:r>
          </w:p>
        </w:tc>
        <w:tc>
          <w:tcPr>
            <w:tcW w:w="7500" w:type="dxa"/>
          </w:tcPr>
          <w:p>
            <w:pPr/>
            <w:r>
              <w:rPr/>
              <w:t xml:space="preserve">(01 - 24) Anzahl APC Simplex Kupplungen</w:t>
            </w:r>
          </w:p>
        </w:tc>
      </w:tr>
    </w:tbl>
    <w:p>
      <w:pPr/>
      <w:r>
        <w:rPr/>
        <w:t xml:space="preserve"/>
      </w:r>
    </w:p>
    <w:p>
      <w:pPr/>
      <w:r>
        <w:rPr/>
        <w:t xml:space="preserve">***LWL Spleißboxen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Breakoutpanel mit Kabelabfangung </w:t>
            </w:r>
          </w:p>
        </w:tc>
      </w:tr>
      <w:tr>
        <w:trPr/>
        <w:tc>
          <w:tcPr>
            <w:tcW w:w="2500" w:type="dxa"/>
            <w:shd w:val="clear" w:fill="D9D9D9"/>
          </w:tcPr>
          <w:p>
            <w:pPr/>
            <w:r>
              <w:rPr/>
              <w:t xml:space="preserve">Material</w:t>
            </w:r>
          </w:p>
        </w:tc>
        <w:tc>
          <w:tcPr>
            <w:tcW w:w="7500" w:type="dxa"/>
          </w:tcPr>
          <w:p>
            <w:pPr/>
            <w:r>
              <w:rPr/>
              <w:t xml:space="preserve">Stahlblech</w:t>
            </w:r>
          </w:p>
        </w:tc>
      </w:tr>
      <w:tr>
        <w:trPr/>
        <w:tc>
          <w:tcPr>
            <w:tcW w:w="2500" w:type="dxa"/>
            <w:shd w:val="clear" w:fill="D9D9D9"/>
          </w:tcPr>
          <w:p>
            <w:pPr/>
            <w:r>
              <w:rPr/>
              <w:t xml:space="preserve">Farbe</w:t>
            </w:r>
          </w:p>
        </w:tc>
        <w:tc>
          <w:tcPr>
            <w:tcW w:w="7500" w:type="dxa"/>
          </w:tcPr>
          <w:p>
            <w:pPr/>
            <w:r>
              <w:rPr/>
              <w:t xml:space="preserve">RAL 7035</w:t>
            </w:r>
          </w:p>
        </w:tc>
      </w:tr>
      <w:tr>
        <w:trPr/>
        <w:tc>
          <w:tcPr>
            <w:tcW w:w="2500" w:type="dxa"/>
            <w:shd w:val="clear" w:fill="D9D9D9"/>
          </w:tcPr>
          <w:p>
            <w:pPr/>
            <w:r>
              <w:rPr/>
              <w:t xml:space="preserve">Abmessungen</w:t>
            </w:r>
          </w:p>
        </w:tc>
        <w:tc>
          <w:tcPr>
            <w:tcW w:w="7500" w:type="dxa"/>
          </w:tcPr>
          <w:p>
            <w:pPr/>
            <w:r>
              <w:rPr/>
              <w:t xml:space="preserve">19'', 1HE, 240mm tief</w:t>
            </w:r>
          </w:p>
        </w:tc>
      </w:tr>
      <w:tr>
        <w:trPr/>
        <w:tc>
          <w:tcPr>
            <w:tcW w:w="2500" w:type="dxa"/>
            <w:shd w:val="clear" w:fill="D9D9D9"/>
          </w:tcPr>
          <w:p>
            <w:pPr/>
            <w:r>
              <w:rPr/>
              <w:t xml:space="preserve">Beschriftung</w:t>
            </w:r>
          </w:p>
        </w:tc>
        <w:tc>
          <w:tcPr>
            <w:tcW w:w="7500" w:type="dxa"/>
          </w:tcPr>
          <w:p>
            <w:pPr/>
            <w:r>
              <w:rPr/>
              <w:t xml:space="preserve">1 - 24 (Siebdruck)</w:t>
            </w:r>
          </w:p>
        </w:tc>
      </w:tr>
      <w:tr>
        <w:trPr/>
        <w:tc>
          <w:tcPr>
            <w:tcW w:w="2500" w:type="dxa"/>
            <w:shd w:val="clear" w:fill="D9D9D9"/>
          </w:tcPr>
          <w:p>
            <w:pPr/>
            <w:r>
              <w:rPr/>
              <w:t xml:space="preserve">Bestückung</w:t>
            </w:r>
          </w:p>
        </w:tc>
        <w:tc>
          <w:tcPr>
            <w:tcW w:w="7500" w:type="dxa"/>
          </w:tcPr>
          <w:p>
            <w:pPr/>
            <w:r>
              <w:rPr/>
              <w:t xml:space="preserve">Zur Aufnahme von bis zu 24x SC Simplex, LC Duplex, E2000 Simplex oder MPO Kupplungen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Blindstopfen</w:t>
            </w:r>
          </w:p>
        </w:tc>
      </w:tr>
      <w:tr>
        <w:trPr/>
        <w:tc>
          <w:tcPr>
            <w:tcW w:w="2500" w:type="dxa"/>
            <w:shd w:val="clear" w:fill="D9D9D9"/>
          </w:tcPr>
          <w:p>
            <w:pPr/>
            <w:r>
              <w:rPr/>
              <w:t xml:space="preserve">Anwendung</w:t>
            </w:r>
          </w:p>
        </w:tc>
        <w:tc>
          <w:tcPr>
            <w:tcW w:w="7500" w:type="dxa"/>
          </w:tcPr>
          <w:p>
            <w:pPr/>
            <w:r>
              <w:rPr/>
              <w:t xml:space="preserve">Zur Abdeckung von nicht benötigten Adaptersteckplätzen</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TBL-PF24-12E2A-GN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2024-04-25T06:47:09+00:00</dcterms:created>
  <dcterms:modified xsi:type="dcterms:W3CDTF">2024-04-25T06:47:09+00:00</dcterms:modified>
</cp:coreProperties>
</file>

<file path=docProps/custom.xml><?xml version="1.0" encoding="utf-8"?>
<Properties xmlns="http://schemas.openxmlformats.org/officeDocument/2006/custom-properties" xmlns:vt="http://schemas.openxmlformats.org/officeDocument/2006/docPropsVTypes"/>
</file>