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Breakoutpanel 19" 1HE 24x E2000™  PC Simplex Adapter blau/blau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Alternativbestückung</w:t>
            </w:r>
          </w:p>
        </w:tc>
        <w:tc>
          <w:tcPr>
            <w:tcW w:w="7500" w:type="dxa"/>
          </w:tcPr>
          <w:p>
            <w:pPr/>
            <w:r>
              <w:rPr/>
              <w:t xml:space="preserve">TBL-PF24-xxE2-BL (siehe unten)</w:t>
            </w:r>
          </w:p>
        </w:tc>
      </w:tr>
      <w:tr>
        <w:trPr/>
        <w:tc>
          <w:tcPr>
            <w:tcW w:w="2500" w:type="dxa"/>
            <w:shd w:val="clear" w:fill="D9D9D9"/>
          </w:tcPr>
          <w:p>
            <w:pPr/>
            <w:r>
              <w:rPr/>
              <w:t xml:space="preserve">xx</w:t>
            </w:r>
          </w:p>
        </w:tc>
        <w:tc>
          <w:tcPr>
            <w:tcW w:w="7500" w:type="dxa"/>
          </w:tcPr>
          <w:p>
            <w:pPr/>
            <w:r>
              <w:rPr/>
              <w:t xml:space="preserve">(01 - 24) Anzahl Simplex Kupplungen</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Breakoutpanel mit Kabelabfangung </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RAL 7035</w:t>
            </w:r>
          </w:p>
        </w:tc>
      </w:tr>
      <w:tr>
        <w:trPr/>
        <w:tc>
          <w:tcPr>
            <w:tcW w:w="2500" w:type="dxa"/>
            <w:shd w:val="clear" w:fill="D9D9D9"/>
          </w:tcPr>
          <w:p>
            <w:pPr/>
            <w:r>
              <w:rPr/>
              <w:t xml:space="preserve">Abmessungen</w:t>
            </w:r>
          </w:p>
        </w:tc>
        <w:tc>
          <w:tcPr>
            <w:tcW w:w="7500" w:type="dxa"/>
          </w:tcPr>
          <w:p>
            <w:pPr/>
            <w:r>
              <w:rPr/>
              <w:t xml:space="preserve">19'', 1HE, 240mm tief</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Standardisierung (Norm)</w:t>
            </w:r>
          </w:p>
        </w:tc>
        <w:tc>
          <w:tcPr>
            <w:tcW w:w="7500" w:type="dxa"/>
          </w:tcPr>
          <w:p>
            <w:pPr/>
            <w:r>
              <w:rPr/>
              <w:t xml:space="preserve">gemäss IEC61754-15, DIN EN 186270</w:t>
            </w:r>
          </w:p>
        </w:tc>
      </w:tr>
      <w:tr>
        <w:trPr/>
        <w:tc>
          <w:tcPr>
            <w:tcW w:w="2500" w:type="dxa"/>
            <w:shd w:val="clear" w:fill="D9D9D9"/>
          </w:tcPr>
          <w:p>
            <w:pPr/>
            <w:r>
              <w:rPr/>
              <w:t xml:space="preserve">Verbinderklasse</w:t>
            </w:r>
          </w:p>
        </w:tc>
        <w:tc>
          <w:tcPr>
            <w:tcW w:w="7500" w:type="dxa"/>
          </w:tcPr>
          <w:p>
            <w:pPr/>
            <w:r>
              <w:rPr/>
              <w:t xml:space="preserve">Kupplung</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w:t>
            </w:r>
          </w:p>
        </w:tc>
      </w:tr>
      <w:tr>
        <w:trPr/>
        <w:tc>
          <w:tcPr>
            <w:tcW w:w="2500" w:type="dxa"/>
            <w:shd w:val="clear" w:fill="D9D9D9"/>
          </w:tcPr>
          <w:p>
            <w:pPr/>
            <w:r>
              <w:rPr/>
              <w:t xml:space="preserve">Schutzart (IP) Verbinder (A)</w:t>
            </w:r>
          </w:p>
        </w:tc>
        <w:tc>
          <w:tcPr>
            <w:tcW w:w="7500" w:type="dxa"/>
          </w:tcPr>
          <w:p>
            <w:pPr/>
            <w:r>
              <w:rPr/>
              <w:t xml:space="preserve">20</w:t>
            </w:r>
          </w:p>
        </w:tc>
      </w:tr>
      <w:tr>
        <w:trPr/>
        <w:tc>
          <w:tcPr>
            <w:tcW w:w="2500" w:type="dxa"/>
            <w:shd w:val="clear" w:fill="D9D9D9"/>
          </w:tcPr>
          <w:p>
            <w:pPr/>
            <w:r>
              <w:rPr/>
              <w:t xml:space="preserve">Schliff Verbinder (A)</w:t>
            </w:r>
          </w:p>
        </w:tc>
        <w:tc>
          <w:tcPr>
            <w:tcW w:w="7500" w:type="dxa"/>
          </w:tcPr>
          <w:p>
            <w:pPr/>
            <w:r>
              <w:rPr/>
              <w:t xml:space="preserve">PC</w:t>
            </w:r>
          </w:p>
        </w:tc>
      </w:tr>
      <w:tr>
        <w:trPr/>
        <w:tc>
          <w:tcPr>
            <w:tcW w:w="2500" w:type="dxa"/>
            <w:shd w:val="clear" w:fill="D9D9D9"/>
          </w:tcPr>
          <w:p>
            <w:pPr/>
            <w:r>
              <w:rPr/>
              <w:t xml:space="preserve">Einfügedämpfungsgrad IL - Verbinder (A)</w:t>
            </w:r>
          </w:p>
        </w:tc>
        <w:tc>
          <w:tcPr>
            <w:tcW w:w="7500" w:type="dxa"/>
          </w:tcPr>
          <w:p>
            <w:pPr/>
            <w:r>
              <w:rPr/>
              <w:t xml:space="preserve">C</w:t>
            </w:r>
          </w:p>
        </w:tc>
      </w:tr>
      <w:tr>
        <w:trPr/>
        <w:tc>
          <w:tcPr>
            <w:tcW w:w="2500" w:type="dxa"/>
            <w:shd w:val="clear" w:fill="D9D9D9"/>
          </w:tcPr>
          <w:p>
            <w:pPr/>
            <w:r>
              <w:rPr/>
              <w:t xml:space="preserve">Delta Einfügedämpfung</w:t>
            </w:r>
          </w:p>
        </w:tc>
        <w:tc>
          <w:tcPr>
            <w:tcW w:w="7500" w:type="dxa"/>
          </w:tcPr>
          <w:p>
            <w:pPr/>
            <w:r>
              <w:rPr/>
              <w:t xml:space="preserve">≤ 0.2 dB nach Methode IEC 61300-3-4</w:t>
            </w:r>
          </w:p>
        </w:tc>
      </w:tr>
      <w:tr>
        <w:trPr/>
        <w:tc>
          <w:tcPr>
            <w:tcW w:w="2500" w:type="dxa"/>
            <w:shd w:val="clear" w:fill="D9D9D9"/>
          </w:tcPr>
          <w:p>
            <w:pPr/>
            <w:r>
              <w:rPr/>
              <w:t xml:space="preserve">Steckzyklen</w:t>
            </w:r>
          </w:p>
        </w:tc>
        <w:tc>
          <w:tcPr>
            <w:tcW w:w="7500" w:type="dxa"/>
          </w:tcPr>
          <w:p>
            <w:pPr/>
            <w:r>
              <w:rPr/>
              <w:t xml:space="preserve">min. 1000</w:t>
            </w:r>
          </w:p>
        </w:tc>
      </w:tr>
      <w:tr>
        <w:trPr/>
        <w:tc>
          <w:tcPr>
            <w:tcW w:w="2500" w:type="dxa"/>
            <w:shd w:val="clear" w:fill="D9D9D9"/>
          </w:tcPr>
          <w:p>
            <w:pPr/>
            <w:r>
              <w:rPr/>
              <w:t xml:space="preserve">Auszugskraft</w:t>
            </w:r>
          </w:p>
        </w:tc>
        <w:tc>
          <w:tcPr>
            <w:tcW w:w="7500" w:type="dxa"/>
          </w:tcPr>
          <w:p>
            <w:pPr/>
            <w:r>
              <w:rPr/>
              <w:t xml:space="preserve">min. 70 N</w:t>
            </w:r>
          </w:p>
        </w:tc>
      </w:tr>
      <w:tr>
        <w:trPr/>
        <w:tc>
          <w:tcPr>
            <w:tcW w:w="2500" w:type="dxa"/>
            <w:shd w:val="clear" w:fill="D9D9D9"/>
          </w:tcPr>
          <w:p>
            <w:pPr/>
            <w:r>
              <w:rPr/>
              <w:t xml:space="preserve">Verbinderfarbe (A)</w:t>
            </w:r>
          </w:p>
        </w:tc>
        <w:tc>
          <w:tcPr>
            <w:tcW w:w="7500" w:type="dxa"/>
          </w:tcPr>
          <w:p>
            <w:pPr/>
            <w:r>
              <w:rPr/>
              <w:t xml:space="preserve">blau</w:t>
            </w:r>
          </w:p>
        </w:tc>
      </w:tr>
      <w:tr>
        <w:trPr/>
        <w:tc>
          <w:tcPr>
            <w:tcW w:w="2500" w:type="dxa"/>
            <w:shd w:val="clear" w:fill="D9D9D9"/>
          </w:tcPr>
          <w:p>
            <w:pPr/>
            <w:r>
              <w:rPr/>
              <w:t xml:space="preserve">Hebel- Rahmen-Codierung Verbinder (A)</w:t>
            </w:r>
          </w:p>
        </w:tc>
        <w:tc>
          <w:tcPr>
            <w:tcW w:w="7500" w:type="dxa"/>
          </w:tcPr>
          <w:p>
            <w:pPr/>
            <w:r>
              <w:rPr/>
              <w:t xml:space="preserve">Farbe</w:t>
            </w:r>
          </w:p>
        </w:tc>
      </w:tr>
      <w:tr>
        <w:trPr/>
        <w:tc>
          <w:tcPr>
            <w:tcW w:w="2500" w:type="dxa"/>
            <w:shd w:val="clear" w:fill="D9D9D9"/>
          </w:tcPr>
          <w:p>
            <w:pPr/>
            <w:r>
              <w:rPr/>
              <w:t xml:space="preserve">Rahmenfarbe Verbinder (A)</w:t>
            </w:r>
          </w:p>
        </w:tc>
        <w:tc>
          <w:tcPr>
            <w:tcW w:w="7500" w:type="dxa"/>
          </w:tcPr>
          <w:p>
            <w:pPr/>
            <w:r>
              <w:rPr/>
              <w:t xml:space="preserve">blau</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Befestigungsart der Kupplung</w:t>
            </w:r>
          </w:p>
        </w:tc>
        <w:tc>
          <w:tcPr>
            <w:tcW w:w="7500" w:type="dxa"/>
          </w:tcPr>
          <w:p>
            <w:pPr/>
            <w:r>
              <w:rPr/>
              <w:t xml:space="preserve">Flansch schraubbar</w:t>
            </w:r>
          </w:p>
        </w:tc>
      </w:tr>
      <w:tr>
        <w:trPr/>
        <w:tc>
          <w:tcPr>
            <w:tcW w:w="2500" w:type="dxa"/>
            <w:shd w:val="clear" w:fill="D9D9D9"/>
          </w:tcPr>
          <w:p>
            <w:pPr/>
            <w:r>
              <w:rPr/>
              <w:t xml:space="preserve">Faserart</w:t>
            </w:r>
          </w:p>
        </w:tc>
        <w:tc>
          <w:tcPr>
            <w:tcW w:w="7500" w:type="dxa"/>
          </w:tcPr>
          <w:p>
            <w:pPr/>
            <w:r>
              <w:rPr/>
              <w:t xml:space="preserve">Singlemode (SM)</w:t>
            </w:r>
          </w:p>
        </w:tc>
      </w:tr>
      <w:tr>
        <w:trPr/>
        <w:tc>
          <w:tcPr>
            <w:tcW w:w="2500" w:type="dxa"/>
            <w:shd w:val="clear" w:fill="D9D9D9"/>
          </w:tcPr>
          <w:p>
            <w:pPr/>
            <w:r>
              <w:rPr/>
              <w:t xml:space="preserve">Abmessungen</w:t>
            </w:r>
          </w:p>
        </w:tc>
        <w:tc>
          <w:tcPr>
            <w:tcW w:w="7500" w:type="dxa"/>
          </w:tcPr>
          <w:p>
            <w:pPr/>
            <w:r>
              <w:rPr/>
              <w:t xml:space="preserve">74.7 / 42 x 22 x 9.35 mm</w:t>
            </w:r>
          </w:p>
        </w:tc>
      </w:tr>
      <w:tr>
        <w:trPr/>
        <w:tc>
          <w:tcPr>
            <w:tcW w:w="2500" w:type="dxa"/>
            <w:shd w:val="clear" w:fill="D9D9D9"/>
          </w:tcPr>
          <w:p>
            <w:pPr/>
            <w:r>
              <w:rPr/>
              <w:t xml:space="preserve">Material</w:t>
            </w:r>
          </w:p>
        </w:tc>
        <w:tc>
          <w:tcPr>
            <w:tcW w:w="7500" w:type="dxa"/>
          </w:tcPr>
          <w:p>
            <w:pPr/>
            <w:r>
              <w:rPr/>
              <w:t xml:space="preserve">Kunststoff: PBT, glasfaserverstärkt (halogenfrei)</w:t>
            </w:r>
          </w:p>
        </w:tc>
      </w:tr>
      <w:tr>
        <w:trPr/>
        <w:tc>
          <w:tcPr>
            <w:tcW w:w="2500" w:type="dxa"/>
            <w:shd w:val="clear" w:fill="D9D9D9"/>
          </w:tcPr>
          <w:p>
            <w:pPr/>
            <w:r>
              <w:rPr/>
              <w:t xml:space="preserve">Hersteller</w:t>
            </w:r>
          </w:p>
        </w:tc>
        <w:tc>
          <w:tcPr>
            <w:tcW w:w="7500" w:type="dxa"/>
          </w:tcPr>
          <w:p>
            <w:pPr/>
            <w:r>
              <w:rPr/>
              <w:t xml:space="preserve">R&amp;M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TBL-PF24-24E2-BL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2024-05-04T08:35:07+00:00</dcterms:created>
  <dcterms:modified xsi:type="dcterms:W3CDTF">2024-05-04T08:35:07+00:00</dcterms:modified>
</cp:coreProperties>
</file>

<file path=docProps/custom.xml><?xml version="1.0" encoding="utf-8"?>
<Properties xmlns="http://schemas.openxmlformats.org/officeDocument/2006/custom-properties" xmlns:vt="http://schemas.openxmlformats.org/officeDocument/2006/docPropsVTypes"/>
</file>