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1000Base-T (RJ-45) [100 m/328 ft.] to 1000Base-SX 850nm multimode (LC) via SFP [62.5/125 μm fiber: 220 m/722 ft.] Link Budget: 8.0 dB [50/125 μm fiber: 550 m/1804 ft.] Link Budget: 8.0 dB
</w:t>
      </w:r>
    </w:p>
    <w:p>
      <w:pPr/>
      <w:r>
        <w:rPr/>
        <w:t xml:space="preserve">**Lantronix / Transition Networks
</w:t>
      </w:r>
    </w:p>
    <w:p>
      <w:pPr/>
      <w:r>
        <w:rPr/>
        <w:t xml:space="preserve">**Direct Attach Cables / Active Optical Cables
</w:t>
      </w:r>
    </w:p>
    <w:p>
      <w:pPr/>
      <w:r>
        <w:rPr/>
        <w:t xml:space="preserve">A simple to install, cost-effective and interoperable solution
Often used for data center short-reach interconnects, Direct Attach, Active Copper and Active Optical Cables are an indispensable part of any network.
Terminated with transceiver-style connectors, they are designed to be used in the same ports as a typical SFP+ or QSFP transceiver, with no need for adapters or converters. Our DAC and AOC cables offer compatibility with a huge range of vendors, enabling the connectivity you need within the Top of Rack and End of Row environments.
• 10G, 25G, 40G &amp; 100G product solutions
• Seamless interoperability with network equipment
• Multi-code options enabling different OEM vendors at each end of the cable
• 4x breakout cables, 40G QSFP+ to 4x 10G SFP and 100G QSFP28 to 4x 25G SFP28
• Fast Delivery, Custom solutions
• Compatible with Over 90 Systems
• Savings of up to 70%
</w:t>
      </w:r>
    </w:p>
    <w:p>
      <w:pPr/>
      <w:r>
        <w:rPr/>
        <w:t xml:space="preserve">**Media Converters
</w:t>
      </w:r>
    </w:p>
    <w:p>
      <w:pPr/>
      <w:r>
        <w:rPr/>
        <w:t xml:space="preserve">The ION C3110 is a media converter module that provides an interface between 1000Base-T ports and 1000Base-SX/LX ports, allowing users to integrate fiber optic cabling into 1000Base-T copper environments.
Operating at Layer 1, the physical layer, data is passed through the converter at line speed, making it ideal for applications where low latency is essential. The ION C3110 is a manageable device when installed in a managed ION chassis.
***Features
• Copper and Fiber Auto-Negotiation
• Auto-MDI/MDIX on TP port
• Transparent Link Pass Through
• Remote Fault Detect
• Loopback
• Pause
• Automatic Link Restoration
• Field Upgradeable Firmware
• Can be used in any ION Platform Chassis
• Cost effective fiber deployment by pairing C3110 with lower cost 1000Base-T switches, offering the benefits of fiber without the high costs
• Standards based, will link with any standard 1000Base-T and any standard 1000Base-SX or LX ports
**Manageable Features
• Report converter status to chassis management software:
• Copper and Fiber link/receive status
• Hardware switch settings
• Receive error count
• Write operation includes:
• Write operation enable/disable
• Power on/off device
• Auto-Negotiation enable/disable
• Remote Fiber Fault Detect
• Link Pass Through enable/disable
• Pause enable/disable
• Symmetric Pause
• Asymmetric TX Pause
• Asymmetric RX Pause
Note: Manageable Features are available when used in an ION Platform chassis along with an ION Management Module.
</w:t>
      </w:r>
    </w:p>
    <w:p>
      <w:pPr/>
      <w:r>
        <w:rPr/>
        <w:t xml:space="preserve">**TECHNISCHE_DATEN
</w:t>
      </w:r>
    </w:p>
    <w:p>
      <w:pPr/>
      <w:r>
        <w:rPr/>
        <w:t xml:space="preserve">
***Standards
• IEEE 802.3ab
• IEEE 802.3z
• IEEE 802.3 2000
***Data Rate
• 1000 Mbps, Layer 1
***Switch
• SW1: Remote Fiber Fault Detect
• SW2: Pause (symmetric)
• SW3: Pause (asymmetric)
• SW4: Transparent ink Pass Through (Up=Enabled)
• SW5: Fiber Auto-Negotiation (Down=Enabled)
• SW6: Loopback
***Jumper
• Hardware: Mode of operation is determined by the settings on the 4-position switch
• Software: Mode of operation is determined by the most recently saved on-board microprocessor settings
***Status LEDs
• LKF (fiber link): On = Fiber Link, blinking activity
• PWR (Power): On = Connection to powered backplane
• TP LED 1 (Copper Link): On = Link, blinking activity
• TP LED2 (Copper Duplex): On = Full-Duplex
***Dimensions
• Width: 0.86” [22 mm]
• Depth: 6.5” [165 mm]
• Height: 3.4” [86 mm]
***Power Consumption
• 3.6 Watts, 300mA @ 112 VDC
***Environment
• Environment specs are dependent on the chassis chosen
• Operating: 0°C to 50°C
• Humidity: 5% to 95% (non-condensing)
• Altitude: 0 – 10,000 ft.
***Weight
• 1 lb. [0.45 kg]
***MTBF
• Greater than 250,000 hours (MIL-HDBK-217F)
• Greater than 667,500 hours (Bellcore)
***Certifications
• CISPR/EN55022 Class A, FCC Class A, CE Mark, EN55024
***Warranty
• Lifetime
</w:t>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C3110-1039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2025-01-11T12:54:50+00:00</dcterms:created>
  <dcterms:modified xsi:type="dcterms:W3CDTF">2025-01-11T12:54:50+00:00</dcterms:modified>
</cp:coreProperties>
</file>

<file path=docProps/custom.xml><?xml version="1.0" encoding="utf-8"?>
<Properties xmlns="http://schemas.openxmlformats.org/officeDocument/2006/custom-properties" xmlns:vt="http://schemas.openxmlformats.org/officeDocument/2006/docPropsVTypes"/>
</file>