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10/100/1000Base-T (RJ-45) to 1000Base-SX, multimode LC, [62.5/125 um: 220 m/722 ft.] [50/125 um: 550 m/1804 ft.] Link Budget: 8.0 dB
</w:t>
      </w:r>
    </w:p>
    <w:p>
      <w:pPr/>
      <w:r>
        <w:rPr/>
        <w:t xml:space="preserve">**Lantronix / Transition Networks
</w:t>
      </w:r>
    </w:p>
    <w:p>
      <w:pPr/>
      <w:r>
        <w:rPr/>
        <w:t xml:space="preserve">**Direct Attach Cables / Active Optical Cables
</w:t>
      </w:r>
    </w:p>
    <w:p>
      <w:pPr/>
      <w:r>
        <w:rPr/>
        <w:t xml:space="preserve">A simple to install, cost-effective and interoperable solution
Often used for data center short-reach interconnects, Direct Attach, Active Copper and Active Optical Cables are an indispensable part of any network.
Terminated with transceiver-style connectors, they are designed to be used in the same ports as a typical SFP+ or QSFP transceiver, with no need for adapters or converters. Our DAC and AOC cables offer compatibility with a huge range of vendors, enabling the connectivity you need within the Top of Rack and End of Row environments.
• 10G, 25G, 40G &amp; 100G product solutions
• Seamless interoperability with network equipment
• Multi-code options enabling different OEM vendors at each end of the cable
• 4x breakout cables, 40G QSFP+ to 4x 10G SFP and 100G QSFP28 to 4x 25G SFP28
• Fast Delivery, Custom solutions
• Compatible with Over 90 Systems
• Savings of up to 70%
</w:t>
      </w:r>
    </w:p>
    <w:p>
      <w:pPr/>
      <w:r>
        <w:rPr/>
        <w:t xml:space="preserve">**Converters and Device Servers
</w:t>
      </w:r>
    </w:p>
    <w:p>
      <w:pPr/>
      <w:r>
        <w:rPr/>
        <w:t xml:space="preserve">The M/GE-ISW Series is an hardened Gigabit Ethernet Mini media converter that provides cost effective media conversion between 10/100/1000Base-T ports and 1000Base-SX/LX ports for hardened or outdoor environments. With its supported operating temperature range of  -40°C to +75°C, the Mini offers a space saving alternative for converting copper to fiber in extreme environments.
***Features
• Unit &amp; Port LEDs allow for quick status information
• Auto-Negotiation
• Fixed Full-Duplex on Fiber
• Auto-MDI/MDIX on copper port
• Active Link Pass Through
• Jumbo Frame (up to 10240Bytes)
• Supports DC and AC Input Power via terminal block
• If the voltage of your power source doesn’t match the device input power, external power supplies are available
• Includes barrel connector pig-tail cable
• Multiple mounting options
• DIN Rail clip and Velcro included
• Wall mount bracket sold separately
• Overload Current Protection
• Reverse Polarity Protection
</w:t>
      </w:r>
    </w:p>
    <w:p>
      <w:pPr/>
      <w:r>
        <w:rPr/>
        <w:t xml:space="preserve">**TECHNISCHE_DATEN
</w:t>
      </w:r>
    </w:p>
    <w:p>
      <w:pPr/>
      <w:r>
        <w:rPr/>
        <w:t xml:space="preserve">
***Standards
• IEEE 802.3
• IEEE 802.3u
• IEEE 802.3ab
• IEEE 802.3z
• IEEE 802.3x
***Data Rate
• 10/100/1000Mbps
***Max Frame Size
• 10240 bytes
***Status LEDs
• PWR (Power): (below RJ-45) ON = Lit for normal operation
• FX-Link/Act (Fiber Link/Activity): (Upper Left on RJ-45) On = link; Flashing = Activity
• TX-Link/Act (Copper Link/Activity): (Upper Right on RJ-45) On = link; Flashing = Activity
***Dimensions
• Width: 1.8” [46 mm]
• Depth: 3.3” [85 mm]
• Height: 0.85” [22 mm]
***Power Consumption
• 1.2 Watts
***Power Input
• 2-pin terminal block Unit accepts 12 – 48 VDC or 24 – 36VAC (External power supplies sold separately)
***Ingress Protection
• IP20
***Environment
• Operating: -40°C to +75°C
• Storage: -40°C to +85°C
• Humidity: 5% to 95% (non-condensing
• Altitude: 0 – 10,000 ft.
***Weight
• 0.40 lbs. [0.18 kg]
***MTBF
• Greater than 41,680 hours (MIL-HDBK-217F)
• Greater than 114,580 hours (Bellcore7 V5.0)
***Certifications
• FCC Class A, CISPR22/EN55022 Class A, EN55034, CE Mark
***Warranty
• Lifetime
</w:t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M/GE-ISW-LC-01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2024-04-24T21:25:38+00:00</dcterms:created>
  <dcterms:modified xsi:type="dcterms:W3CDTF">2024-04-24T21:25:38+00:00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