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(1) 10/100/1000Base-T port + (1) 10/100/1000Base-T PoE+ port
</w:t>
      </w:r>
    </w:p>
    <w:p>
      <w:pPr/>
      <w:r>
        <w:rPr/>
        <w:t xml:space="preserve">**Lantronix / Transition Networks
</w:t>
      </w:r>
    </w:p>
    <w:p>
      <w:pPr/>
      <w:r>
        <w:rPr/>
        <w:t xml:space="preserve">**Direct Attach Cables / Active Optical Cables
</w:t>
      </w:r>
    </w:p>
    <w:p>
      <w:pPr/>
      <w:r>
        <w:rPr/>
        <w:t xml:space="preserve">A simple to install, cost-effective and interoperable solution
Often used for data center short-reach interconnects, Direct Attach, Active Copper and Active Optical Cables are an indispensable part of any network.
Terminated with transceiver-style connectors, they are designed to be used in the same ports as a typical SFP+ or QSFP transceiver, with no need for adapters or converters. Our DAC and AOC cables offer compatibility with a huge range of vendors, enabling the connectivity you need within the Top of Rack and End of Row environments.
• 10G, 25G, 40G &amp; 100G product solutions
• Seamless interoperability with network equipment
• Multi-code options enabling different OEM vendors at each end of the cable
• 4x breakout cables, 40G QSFP+ to 4x 10G SFP and 100G QSFP28 to 4x 25G SFP28
• Fast Delivery, Custom solutions
• Compatible with Over 90 Systems
• Savings of up to 70%
</w:t>
      </w:r>
    </w:p>
    <w:p>
      <w:pPr/>
      <w:r>
        <w:rPr/>
        <w:t xml:space="preserve">**Converters and Device Servers
</w:t>
      </w:r>
    </w:p>
    <w:p>
      <w:pPr/>
      <w:r>
        <w:rPr/>
        <w:t xml:space="preserve">The SI-IES-1200-LRT is a (2) port unmanaged hardened PoE+ injector that adds up to 30 Watts of power on a network segment.
***Features
• IEEE 802.3at PoE+ to supply 30 Watts
• Supports IEEE 802.3af
• Non-blocking architecture
• Compact size
• IP30 housing protection
• Link Pass Through
• Extended operating temperature (-40°C to 75°C)
• DIN Rail mount / optional wall mount brackets included
</w:t>
      </w:r>
    </w:p>
    <w:p>
      <w:pPr/>
      <w:r>
        <w:rPr/>
        <w:t xml:space="preserve">**TECHNISCHE_DATEN
</w:t>
      </w:r>
    </w:p>
    <w:p>
      <w:pPr/>
      <w:r>
        <w:rPr/>
        <w:t xml:space="preserve">
***Standards
• IEEE 802.3
• IEEE 802.3u
• IEEE 802.3ab
• IEEE 802.3at
• IEEE 802.3af
***Connectors
• (1) DATA IN RJ-45 Ethernet Port
• (1) DATA OUT PoE+ RJ-45 Ethernet
• Port 30 Watts
***Data Rate
• 10/100/1000 Mbps
***Status LEDs
• PWR1 (Power): ON=primary power connected
• PWR2 (Power): ON=backup power connected
***Dimensions
• Width: 1.2” [30 mm]
• Depth: 3.7” [95 mm]
• Height: 5.5” [140 mm]
***Power Consumption
• 3.53 Watts (No PoE)
• 33.36 Watts (1 port PoE)
***Power Input
• 24-48VDC
***Ingress Protection
• IP30
***Environment
• Operating: -40°C to 75°C
• Storage: -40°C to 85°C
• Humidity: 5% to 95% (non-condensing)
• Altitude: 0 – 10,000 ft.
***Weight
• 1.3 lbs. [0.59 kg]
***MTBF
• 8,371,781 hours Bellcore Ground Benign, Controlled; Temp. 30°C
• 4,185, 891 hours Bellcore Ground Fixed, Uncontrolled; Temp. 30°C
***Certifications
• Safety: UL508
• FCC Class A, CE Mark, EN61000-4, EN61000-6-2, EN61000-4-2 (ESD), EN61000-4-3 (RS), EN61000-4-4 (EFT), EN61000-4-5 (Surge), EN61000-4-6(CS) EN61000-4-8 (Magnetic Field), EN61000-4-8 (Magnetic Field), IEC60068-2-32 (Free fall), IEC60068-2-6 (Vibration)
***Warranty
• Lifetime
</w:t>
      </w:r>
    </w:p>
    <w:sectPr>
      <w:headerReference w:type="default" r:id="rId7"/>
      <w:head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>Liefern und montieren von SI-IES-1200-LRT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head-left">
    <w:name w:val="head-left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</w:style>
  <w:style w:type="table" w:customStyle="1" w:styleId="head-top">
    <w:name w:val="head-top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cPr>
          <w:shd w:val="clear" w:fill="D9D9D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2024-04-20T06:51:54+00:00</dcterms:created>
  <dcterms:modified xsi:type="dcterms:W3CDTF">2024-04-20T06:51:54+00:00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