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w. LID (one enclosed) Cat.6A UC Future 24x2xAWG26 LSHF for Rack Mount Enclosure 1U extendable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Length in 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 LID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 opak</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supply voltage</w:t>
            </w:r>
          </w:p>
        </w:tc>
        <w:tc>
          <w:tcPr>
            <w:tcW w:w="7500" w:type="dxa"/>
          </w:tcPr>
          <w:p>
            <w:pPr/>
            <w:r>
              <w:rPr/>
              <w:t xml:space="preserve">12 V DC</w:t>
            </w:r>
          </w:p>
        </w:tc>
      </w:tr>
      <w:tr>
        <w:trPr/>
        <w:tc>
          <w:tcPr>
            <w:tcW w:w="2500" w:type="dxa"/>
            <w:shd w:val="clear" w:fill="D9D9D9"/>
          </w:tcPr>
          <w:p>
            <w:pPr/>
            <w:r>
              <w:rPr/>
              <w:t xml:space="preserve">lightdetection</w:t>
            </w:r>
          </w:p>
        </w:tc>
        <w:tc>
          <w:tcPr>
            <w:tcW w:w="7500" w:type="dxa"/>
          </w:tcPr>
          <w:p>
            <w:pPr/>
            <w:r>
              <w:rPr/>
              <w:t xml:space="preserve">≥200 m</w:t>
            </w:r>
          </w:p>
        </w:tc>
      </w:tr>
      <w:tr>
        <w:trPr/>
        <w:tc>
          <w:tcPr>
            <w:tcW w:w="2500" w:type="dxa"/>
            <w:shd w:val="clear" w:fill="D9D9D9"/>
          </w:tcPr>
          <w:p>
            <w:pPr/>
            <w:r>
              <w:rPr/>
              <w:t xml:space="preserve">light exits</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TML-MS6RJ45C26-xxLUA8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2024-04-25T05:12:42+00:00</dcterms:created>
  <dcterms:modified xsi:type="dcterms:W3CDTF">2024-04-25T05:12:42+00:00</dcterms:modified>
</cp:coreProperties>
</file>

<file path=docProps/custom.xml><?xml version="1.0" encoding="utf-8"?>
<Properties xmlns="http://schemas.openxmlformats.org/officeDocument/2006/custom-properties" xmlns:vt="http://schemas.openxmlformats.org/officeDocument/2006/docPropsVTypes"/>
</file>