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gerade ohne Kabelführungshalter, Linksmontage,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gerade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bis zu 2 Kabelführungshalter</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Abmessungen</w:t>
            </w:r>
          </w:p>
        </w:tc>
        <w:tc>
          <w:tcPr>
            <w:tcW w:w="7500" w:type="dxa"/>
          </w:tcPr>
          <w:p>
            <w:pPr/>
            <w:r>
              <w:rPr/>
              <w:t xml:space="preserve">1HE</w:t>
            </w:r>
          </w:p>
        </w:tc>
      </w:tr>
      <w:tr>
        <w:trPr/>
        <w:tc>
          <w:tcPr>
            <w:tcW w:w="2500" w:type="dxa"/>
            <w:shd w:val="clear" w:fill="D9D9D9"/>
          </w:tcPr>
          <w:p>
            <w:pPr/>
            <w:r>
              <w:rPr/>
              <w:t xml:space="preserve">Montage</w:t>
            </w:r>
          </w:p>
        </w:tc>
        <w:tc>
          <w:tcPr>
            <w:tcW w:w="7500" w:type="dxa"/>
          </w:tcPr>
          <w:p>
            <w:pPr/>
            <w:r>
              <w:rPr/>
              <w:t xml:space="preserve">links 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TPM-1HE-LG-SW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2024-04-25T15:28:54+00:00</dcterms:created>
  <dcterms:modified xsi:type="dcterms:W3CDTF">2024-04-25T15:28:54+00:00</dcterms:modified>
</cp:coreProperties>
</file>

<file path=docProps/custom.xml><?xml version="1.0" encoding="utf-8"?>
<Properties xmlns="http://schemas.openxmlformats.org/officeDocument/2006/custom-properties" xmlns:vt="http://schemas.openxmlformats.org/officeDocument/2006/docPropsVTypes"/>
</file>