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Premium splice to patch module 12x E2000 PC SM 3U/7HP with pigtails 9/125µ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Dimensions</w:t>
            </w:r>
          </w:p>
        </w:tc>
        <w:tc>
          <w:tcPr>
            <w:tcW w:w="7500" w:type="dxa"/>
          </w:tcPr>
          <w:p>
            <w:pPr/>
            <w:r>
              <w:rPr/>
              <w:t xml:space="preserve">3U/7HP</w:t>
            </w:r>
          </w:p>
        </w:tc>
      </w:tr>
      <w:tr>
        <w:trPr/>
        <w:tc>
          <w:tcPr>
            <w:tcW w:w="2500" w:type="dxa"/>
            <w:shd w:val="clear" w:fill="D9D9D9"/>
          </w:tcPr>
          <w:p>
            <w:pPr/>
            <w:r>
              <w:rPr/>
              <w:t xml:space="preserve">Pre-mounted</w:t>
            </w:r>
          </w:p>
        </w:tc>
        <w:tc>
          <w:tcPr>
            <w:tcW w:w="7500" w:type="dxa"/>
          </w:tcPr>
          <w:p>
            <w:pPr/>
            <w:r>
              <w:rPr/>
              <w:t xml:space="preserve">12 E2000 PC adapters 12 E2000 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TDF-M12-xxE2-9PS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C</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blue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blue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Singlemode (SM)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TDF-M12-12E2-9PS-5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2024-04-17T05:05:20+00:00</dcterms:created>
  <dcterms:modified xsi:type="dcterms:W3CDTF">2024-04-17T05:05:20+00:00</dcterms:modified>
</cp:coreProperties>
</file>

<file path=docProps/custom.xml><?xml version="1.0" encoding="utf-8"?>
<Properties xmlns="http://schemas.openxmlformats.org/officeDocument/2006/custom-properties" xmlns:vt="http://schemas.openxmlformats.org/officeDocument/2006/docPropsVTypes"/>
</file>